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943B2" w14:textId="77777777" w:rsidR="006E4F3B" w:rsidRPr="00025058" w:rsidRDefault="006E4F3B" w:rsidP="007B09B6">
      <w:pPr>
        <w:pStyle w:val="Title"/>
        <w:tabs>
          <w:tab w:val="left" w:pos="3690"/>
        </w:tabs>
        <w:rPr>
          <w:rFonts w:asciiTheme="minorHAnsi" w:hAnsiTheme="minorHAnsi"/>
          <w:bCs w:val="0"/>
          <w:color w:val="000000" w:themeColor="text1"/>
          <w:sz w:val="28"/>
        </w:rPr>
      </w:pPr>
      <w:r w:rsidRPr="00025058">
        <w:rPr>
          <w:rFonts w:asciiTheme="minorHAnsi" w:hAnsiTheme="minorHAnsi"/>
          <w:bCs w:val="0"/>
          <w:color w:val="000000" w:themeColor="text1"/>
          <w:sz w:val="28"/>
        </w:rPr>
        <w:t>Georgia Power Company</w:t>
      </w:r>
    </w:p>
    <w:p w14:paraId="55D6F5DB" w14:textId="77777777" w:rsidR="006E4F3B" w:rsidRPr="00025058" w:rsidRDefault="006E4F3B" w:rsidP="007B09B6">
      <w:pPr>
        <w:jc w:val="center"/>
        <w:rPr>
          <w:rFonts w:asciiTheme="minorHAnsi" w:hAnsiTheme="minorHAnsi"/>
          <w:b/>
          <w:color w:val="000000" w:themeColor="text1"/>
          <w:sz w:val="28"/>
        </w:rPr>
      </w:pPr>
      <w:r w:rsidRPr="00025058">
        <w:rPr>
          <w:rFonts w:asciiTheme="minorHAnsi" w:hAnsiTheme="minorHAnsi"/>
          <w:b/>
          <w:color w:val="000000" w:themeColor="text1"/>
          <w:sz w:val="28"/>
        </w:rPr>
        <w:t>Certified Demand-Side Management Programs</w:t>
      </w:r>
    </w:p>
    <w:p w14:paraId="32A2B10B" w14:textId="674A221C" w:rsidR="006E4F3B" w:rsidRPr="00025058" w:rsidRDefault="00D40042" w:rsidP="007B09B6">
      <w:pPr>
        <w:pStyle w:val="Heading1"/>
        <w:jc w:val="center"/>
        <w:rPr>
          <w:rFonts w:asciiTheme="minorHAnsi" w:hAnsiTheme="minorHAnsi"/>
          <w:bCs w:val="0"/>
          <w:color w:val="000000" w:themeColor="text1"/>
          <w:sz w:val="28"/>
        </w:rPr>
      </w:pPr>
      <w:r>
        <w:rPr>
          <w:rFonts w:asciiTheme="minorHAnsi" w:hAnsiTheme="minorHAnsi"/>
          <w:bCs w:val="0"/>
          <w:color w:val="000000" w:themeColor="text1"/>
          <w:sz w:val="28"/>
        </w:rPr>
        <w:t>Third</w:t>
      </w:r>
      <w:r w:rsidR="007C3C42" w:rsidRPr="00025058">
        <w:rPr>
          <w:rFonts w:asciiTheme="minorHAnsi" w:hAnsiTheme="minorHAnsi"/>
          <w:bCs w:val="0"/>
          <w:color w:val="000000" w:themeColor="text1"/>
          <w:sz w:val="28"/>
        </w:rPr>
        <w:t xml:space="preserve"> Quarter</w:t>
      </w:r>
      <w:r w:rsidR="006E4F3B" w:rsidRPr="00025058">
        <w:rPr>
          <w:rFonts w:asciiTheme="minorHAnsi" w:hAnsiTheme="minorHAnsi"/>
          <w:bCs w:val="0"/>
          <w:color w:val="000000" w:themeColor="text1"/>
          <w:sz w:val="28"/>
        </w:rPr>
        <w:t xml:space="preserve"> 201</w:t>
      </w:r>
      <w:r w:rsidR="00F377B1">
        <w:rPr>
          <w:rFonts w:asciiTheme="minorHAnsi" w:hAnsiTheme="minorHAnsi"/>
          <w:bCs w:val="0"/>
          <w:color w:val="000000" w:themeColor="text1"/>
          <w:sz w:val="28"/>
        </w:rPr>
        <w:t>8</w:t>
      </w:r>
      <w:r w:rsidR="006E4F3B" w:rsidRPr="00025058">
        <w:rPr>
          <w:rFonts w:asciiTheme="minorHAnsi" w:hAnsiTheme="minorHAnsi"/>
          <w:bCs w:val="0"/>
          <w:color w:val="000000" w:themeColor="text1"/>
          <w:sz w:val="28"/>
        </w:rPr>
        <w:t xml:space="preserve"> </w:t>
      </w:r>
      <w:r w:rsidR="00C926BA" w:rsidRPr="00025058">
        <w:rPr>
          <w:rFonts w:asciiTheme="minorHAnsi" w:hAnsiTheme="minorHAnsi"/>
          <w:bCs w:val="0"/>
          <w:color w:val="000000" w:themeColor="text1"/>
          <w:sz w:val="28"/>
        </w:rPr>
        <w:t xml:space="preserve">Programs </w:t>
      </w:r>
      <w:r w:rsidR="006E4F3B" w:rsidRPr="00025058">
        <w:rPr>
          <w:rFonts w:asciiTheme="minorHAnsi" w:hAnsiTheme="minorHAnsi"/>
          <w:bCs w:val="0"/>
          <w:color w:val="000000" w:themeColor="text1"/>
          <w:sz w:val="28"/>
        </w:rPr>
        <w:t>Status Report</w:t>
      </w:r>
    </w:p>
    <w:p w14:paraId="266ECEB6" w14:textId="77777777" w:rsidR="006E4F3B" w:rsidRPr="00025058" w:rsidRDefault="006E4F3B" w:rsidP="007B09B6">
      <w:pPr>
        <w:jc w:val="both"/>
        <w:rPr>
          <w:rFonts w:asciiTheme="minorHAnsi" w:hAnsiTheme="minorHAnsi"/>
          <w:b/>
          <w:bCs/>
          <w:color w:val="000000" w:themeColor="text1"/>
        </w:rPr>
      </w:pPr>
      <w:bookmarkStart w:id="0" w:name="_GoBack"/>
      <w:bookmarkEnd w:id="0"/>
    </w:p>
    <w:p w14:paraId="098E0572" w14:textId="0E19F654" w:rsidR="00CD388C" w:rsidRDefault="006E4F3B" w:rsidP="007B09B6">
      <w:pPr>
        <w:jc w:val="both"/>
        <w:rPr>
          <w:rFonts w:asciiTheme="minorHAnsi" w:hAnsiTheme="minorHAnsi"/>
          <w:color w:val="000000" w:themeColor="text1"/>
        </w:rPr>
      </w:pPr>
      <w:r w:rsidRPr="00025058">
        <w:rPr>
          <w:rFonts w:asciiTheme="minorHAnsi" w:hAnsiTheme="minorHAnsi"/>
          <w:color w:val="000000" w:themeColor="text1"/>
        </w:rPr>
        <w:t xml:space="preserve">In accordance with the </w:t>
      </w:r>
      <w:r w:rsidR="00E20750" w:rsidRPr="00025058">
        <w:rPr>
          <w:rFonts w:asciiTheme="minorHAnsi" w:hAnsiTheme="minorHAnsi"/>
          <w:color w:val="000000" w:themeColor="text1"/>
        </w:rPr>
        <w:t xml:space="preserve">Georgia Public Service Commission’s (“Commission”) </w:t>
      </w:r>
      <w:r w:rsidRPr="00025058">
        <w:rPr>
          <w:rFonts w:asciiTheme="minorHAnsi" w:hAnsiTheme="minorHAnsi"/>
          <w:color w:val="000000" w:themeColor="text1"/>
        </w:rPr>
        <w:t xml:space="preserve">Final Order of Docket No. </w:t>
      </w:r>
      <w:r w:rsidR="006E6C71">
        <w:rPr>
          <w:rFonts w:asciiTheme="minorHAnsi" w:hAnsiTheme="minorHAnsi"/>
          <w:color w:val="000000" w:themeColor="text1"/>
        </w:rPr>
        <w:t>40162</w:t>
      </w:r>
      <w:r w:rsidRPr="00025058">
        <w:rPr>
          <w:rFonts w:asciiTheme="minorHAnsi" w:hAnsiTheme="minorHAnsi"/>
          <w:color w:val="000000" w:themeColor="text1"/>
        </w:rPr>
        <w:t xml:space="preserve">, signed </w:t>
      </w:r>
      <w:r w:rsidR="006E6C71">
        <w:rPr>
          <w:rFonts w:asciiTheme="minorHAnsi" w:hAnsiTheme="minorHAnsi"/>
          <w:color w:val="000000" w:themeColor="text1"/>
        </w:rPr>
        <w:t>August 2, 2016</w:t>
      </w:r>
      <w:r w:rsidRPr="00025058">
        <w:rPr>
          <w:rFonts w:asciiTheme="minorHAnsi" w:hAnsiTheme="minorHAnsi"/>
          <w:color w:val="000000" w:themeColor="text1"/>
        </w:rPr>
        <w:t>, Georgia Power Company (“Georgia Power” or th</w:t>
      </w:r>
      <w:r w:rsidR="00B35EA2" w:rsidRPr="00025058">
        <w:rPr>
          <w:rFonts w:asciiTheme="minorHAnsi" w:hAnsiTheme="minorHAnsi"/>
          <w:color w:val="000000" w:themeColor="text1"/>
        </w:rPr>
        <w:t>e</w:t>
      </w:r>
      <w:r w:rsidR="007C2952" w:rsidRPr="00025058">
        <w:rPr>
          <w:rFonts w:asciiTheme="minorHAnsi" w:hAnsiTheme="minorHAnsi"/>
          <w:color w:val="000000" w:themeColor="text1"/>
        </w:rPr>
        <w:t xml:space="preserve"> “Company”) provides this </w:t>
      </w:r>
      <w:r w:rsidR="00F738BB">
        <w:rPr>
          <w:rFonts w:asciiTheme="minorHAnsi" w:hAnsiTheme="minorHAnsi"/>
          <w:color w:val="000000" w:themeColor="text1"/>
        </w:rPr>
        <w:t>third</w:t>
      </w:r>
      <w:r w:rsidR="009C77F3" w:rsidRPr="00025058">
        <w:rPr>
          <w:rFonts w:asciiTheme="minorHAnsi" w:hAnsiTheme="minorHAnsi"/>
          <w:color w:val="000000" w:themeColor="text1"/>
        </w:rPr>
        <w:t xml:space="preserve"> </w:t>
      </w:r>
      <w:r w:rsidRPr="00025058">
        <w:rPr>
          <w:rFonts w:asciiTheme="minorHAnsi" w:hAnsiTheme="minorHAnsi"/>
          <w:color w:val="000000" w:themeColor="text1"/>
        </w:rPr>
        <w:t>quarterly r</w:t>
      </w:r>
      <w:r w:rsidR="00B35EA2" w:rsidRPr="00025058">
        <w:rPr>
          <w:rFonts w:asciiTheme="minorHAnsi" w:hAnsiTheme="minorHAnsi"/>
          <w:color w:val="000000" w:themeColor="text1"/>
        </w:rPr>
        <w:t>eport for activity through</w:t>
      </w:r>
      <w:r w:rsidR="00EC3368">
        <w:rPr>
          <w:rFonts w:asciiTheme="minorHAnsi" w:hAnsiTheme="minorHAnsi"/>
          <w:color w:val="000000" w:themeColor="text1"/>
        </w:rPr>
        <w:t xml:space="preserve"> </w:t>
      </w:r>
      <w:r w:rsidR="00F738BB">
        <w:rPr>
          <w:rFonts w:asciiTheme="minorHAnsi" w:hAnsiTheme="minorHAnsi"/>
          <w:color w:val="000000" w:themeColor="text1"/>
        </w:rPr>
        <w:t>September 30</w:t>
      </w:r>
      <w:r w:rsidRPr="00025058">
        <w:rPr>
          <w:rFonts w:asciiTheme="minorHAnsi" w:hAnsiTheme="minorHAnsi"/>
          <w:color w:val="000000" w:themeColor="text1"/>
        </w:rPr>
        <w:t>, 201</w:t>
      </w:r>
      <w:r w:rsidR="00F377B1">
        <w:rPr>
          <w:rFonts w:asciiTheme="minorHAnsi" w:hAnsiTheme="minorHAnsi"/>
          <w:color w:val="000000" w:themeColor="text1"/>
        </w:rPr>
        <w:t>8</w:t>
      </w:r>
      <w:r w:rsidRPr="00025058">
        <w:rPr>
          <w:rFonts w:asciiTheme="minorHAnsi" w:hAnsiTheme="minorHAnsi"/>
          <w:color w:val="000000" w:themeColor="text1"/>
        </w:rPr>
        <w:t>.</w:t>
      </w:r>
      <w:r w:rsidR="00480BB0">
        <w:rPr>
          <w:rFonts w:asciiTheme="minorHAnsi" w:hAnsiTheme="minorHAnsi"/>
          <w:color w:val="000000" w:themeColor="text1"/>
        </w:rPr>
        <w:t xml:space="preserve"> </w:t>
      </w:r>
    </w:p>
    <w:p w14:paraId="2BC960ED" w14:textId="77777777" w:rsidR="00D16892" w:rsidRPr="006C32DA" w:rsidRDefault="00D16892" w:rsidP="007B09B6">
      <w:pPr>
        <w:jc w:val="both"/>
        <w:rPr>
          <w:rFonts w:asciiTheme="minorHAnsi" w:hAnsiTheme="minorHAnsi"/>
          <w:color w:val="000000" w:themeColor="text1"/>
        </w:rPr>
      </w:pPr>
    </w:p>
    <w:p w14:paraId="3614DFA6" w14:textId="11C9E475" w:rsidR="007728D5" w:rsidRDefault="00D208DF" w:rsidP="007B09B6">
      <w:pPr>
        <w:jc w:val="both"/>
        <w:rPr>
          <w:rFonts w:asciiTheme="minorHAnsi" w:hAnsiTheme="minorHAnsi"/>
          <w:color w:val="000000" w:themeColor="text1"/>
        </w:rPr>
      </w:pPr>
      <w:r w:rsidRPr="00D208DF">
        <w:rPr>
          <w:noProof/>
        </w:rPr>
        <w:drawing>
          <wp:inline distT="0" distB="0" distL="0" distR="0" wp14:anchorId="402F131F" wp14:editId="1320FCB0">
            <wp:extent cx="6858000" cy="33683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0" cy="3368386"/>
                    </a:xfrm>
                    <a:prstGeom prst="rect">
                      <a:avLst/>
                    </a:prstGeom>
                    <a:noFill/>
                    <a:ln>
                      <a:noFill/>
                    </a:ln>
                  </pic:spPr>
                </pic:pic>
              </a:graphicData>
            </a:graphic>
          </wp:inline>
        </w:drawing>
      </w:r>
    </w:p>
    <w:p w14:paraId="59D4A0E5" w14:textId="0DCE8422" w:rsidR="007728D5" w:rsidRPr="00025058" w:rsidRDefault="007728D5" w:rsidP="007B09B6">
      <w:pPr>
        <w:jc w:val="both"/>
        <w:rPr>
          <w:rFonts w:asciiTheme="minorHAnsi" w:hAnsiTheme="minorHAnsi"/>
          <w:color w:val="000000" w:themeColor="text1"/>
        </w:rPr>
      </w:pPr>
    </w:p>
    <w:p w14:paraId="2210CAC0" w14:textId="35D1B28F" w:rsidR="00F251CB" w:rsidRPr="006C32DA" w:rsidRDefault="00164A06" w:rsidP="002012C9">
      <w:pPr>
        <w:jc w:val="both"/>
        <w:rPr>
          <w:rFonts w:asciiTheme="minorHAnsi" w:hAnsiTheme="minorHAnsi"/>
          <w:b/>
          <w:color w:val="000000" w:themeColor="text1"/>
          <w:sz w:val="28"/>
        </w:rPr>
      </w:pPr>
      <w:r w:rsidRPr="00025058">
        <w:rPr>
          <w:rFonts w:asciiTheme="minorHAnsi" w:hAnsiTheme="minorHAnsi"/>
          <w:b/>
          <w:color w:val="000000" w:themeColor="text1"/>
          <w:sz w:val="28"/>
        </w:rPr>
        <w:t>Residential Programs</w:t>
      </w:r>
    </w:p>
    <w:p w14:paraId="127F70F3" w14:textId="77777777" w:rsidR="00BF4F74" w:rsidRDefault="00BF4F74" w:rsidP="002012C9">
      <w:pPr>
        <w:jc w:val="both"/>
        <w:rPr>
          <w:rFonts w:asciiTheme="minorHAnsi" w:hAnsiTheme="minorHAnsi"/>
          <w:b/>
          <w:bCs/>
          <w:color w:val="000000" w:themeColor="text1"/>
        </w:rPr>
      </w:pPr>
    </w:p>
    <w:p w14:paraId="7D0BA952" w14:textId="459A4605" w:rsidR="00893CD8" w:rsidRPr="006C32DA" w:rsidRDefault="002012C9" w:rsidP="00893CD8">
      <w:pPr>
        <w:jc w:val="both"/>
        <w:rPr>
          <w:rFonts w:asciiTheme="minorHAnsi" w:hAnsiTheme="minorHAnsi"/>
          <w:bCs/>
          <w:color w:val="000000" w:themeColor="text1"/>
        </w:rPr>
      </w:pPr>
      <w:r w:rsidRPr="00025058">
        <w:rPr>
          <w:rFonts w:asciiTheme="minorHAnsi" w:hAnsiTheme="minorHAnsi"/>
          <w:b/>
          <w:bCs/>
          <w:color w:val="000000" w:themeColor="text1"/>
        </w:rPr>
        <w:t>Residential Lighting Program:</w:t>
      </w:r>
      <w:r w:rsidR="005E65FF">
        <w:rPr>
          <w:rFonts w:asciiTheme="minorHAnsi" w:hAnsiTheme="minorHAnsi"/>
          <w:b/>
          <w:bCs/>
          <w:color w:val="000000" w:themeColor="text1"/>
        </w:rPr>
        <w:t xml:space="preserve"> </w:t>
      </w:r>
      <w:r w:rsidRPr="00025058">
        <w:rPr>
          <w:rFonts w:asciiTheme="minorHAnsi" w:hAnsiTheme="minorHAnsi"/>
          <w:bCs/>
          <w:color w:val="000000" w:themeColor="text1"/>
        </w:rPr>
        <w:t>The Residential Lighting Program promotes the purchase and installation of energy efficient lighting</w:t>
      </w:r>
      <w:r w:rsidR="006E6C71">
        <w:rPr>
          <w:rFonts w:asciiTheme="minorHAnsi" w:hAnsiTheme="minorHAnsi"/>
          <w:bCs/>
          <w:color w:val="000000" w:themeColor="text1"/>
        </w:rPr>
        <w:t xml:space="preserve"> </w:t>
      </w:r>
      <w:r w:rsidRPr="00025058">
        <w:rPr>
          <w:rFonts w:asciiTheme="minorHAnsi" w:hAnsiTheme="minorHAnsi"/>
          <w:bCs/>
          <w:color w:val="000000" w:themeColor="text1"/>
        </w:rPr>
        <w:t xml:space="preserve">through customer education, retail </w:t>
      </w:r>
      <w:r w:rsidR="00A979EC">
        <w:rPr>
          <w:rFonts w:asciiTheme="minorHAnsi" w:hAnsiTheme="minorHAnsi"/>
          <w:bCs/>
          <w:color w:val="000000" w:themeColor="text1"/>
        </w:rPr>
        <w:t xml:space="preserve">and e-commerce </w:t>
      </w:r>
      <w:r w:rsidRPr="00025058">
        <w:rPr>
          <w:rFonts w:asciiTheme="minorHAnsi" w:hAnsiTheme="minorHAnsi"/>
          <w:bCs/>
          <w:color w:val="000000" w:themeColor="text1"/>
        </w:rPr>
        <w:t xml:space="preserve">partnerships and </w:t>
      </w:r>
      <w:r w:rsidR="006C3EF1" w:rsidRPr="00025058">
        <w:rPr>
          <w:rFonts w:asciiTheme="minorHAnsi" w:hAnsiTheme="minorHAnsi"/>
          <w:bCs/>
          <w:color w:val="000000" w:themeColor="text1"/>
        </w:rPr>
        <w:t xml:space="preserve">training, </w:t>
      </w:r>
      <w:r w:rsidR="006C3EF1">
        <w:rPr>
          <w:rFonts w:asciiTheme="minorHAnsi" w:hAnsiTheme="minorHAnsi"/>
          <w:bCs/>
          <w:color w:val="000000" w:themeColor="text1"/>
        </w:rPr>
        <w:t>and</w:t>
      </w:r>
      <w:r w:rsidR="006E6C71">
        <w:rPr>
          <w:rFonts w:asciiTheme="minorHAnsi" w:hAnsiTheme="minorHAnsi"/>
          <w:bCs/>
          <w:color w:val="000000" w:themeColor="text1"/>
        </w:rPr>
        <w:t xml:space="preserve"> customer incentives.</w:t>
      </w:r>
    </w:p>
    <w:p w14:paraId="6EF98F9A" w14:textId="090D97FC" w:rsidR="00893CD8" w:rsidRDefault="00893CD8" w:rsidP="00893CD8">
      <w:pPr>
        <w:jc w:val="both"/>
        <w:rPr>
          <w:rFonts w:asciiTheme="minorHAnsi" w:hAnsiTheme="minorHAnsi" w:cs="Arial"/>
          <w:color w:val="000000"/>
        </w:rPr>
      </w:pPr>
    </w:p>
    <w:p w14:paraId="17F71E1E" w14:textId="26146EB1" w:rsidR="00893CD8" w:rsidRDefault="00893CD8" w:rsidP="00893CD8">
      <w:pPr>
        <w:jc w:val="both"/>
        <w:rPr>
          <w:rFonts w:asciiTheme="minorHAnsi" w:hAnsiTheme="minorHAnsi"/>
          <w:bCs/>
          <w:color w:val="000000" w:themeColor="text1"/>
        </w:rPr>
      </w:pPr>
      <w:r w:rsidRPr="001128B5">
        <w:rPr>
          <w:rFonts w:asciiTheme="minorHAnsi" w:hAnsiTheme="minorHAnsi"/>
          <w:b/>
          <w:bCs/>
          <w:color w:val="000000" w:themeColor="text1"/>
        </w:rPr>
        <w:t xml:space="preserve">Residential </w:t>
      </w:r>
      <w:r>
        <w:rPr>
          <w:rFonts w:asciiTheme="minorHAnsi" w:hAnsiTheme="minorHAnsi"/>
          <w:b/>
          <w:bCs/>
          <w:color w:val="000000" w:themeColor="text1"/>
        </w:rPr>
        <w:t>Behavioral Program</w:t>
      </w:r>
      <w:r w:rsidRPr="001128B5">
        <w:rPr>
          <w:rFonts w:asciiTheme="minorHAnsi" w:hAnsiTheme="minorHAnsi"/>
          <w:b/>
          <w:bCs/>
          <w:color w:val="000000" w:themeColor="text1"/>
        </w:rPr>
        <w:t>:</w:t>
      </w:r>
      <w:r w:rsidR="005E65FF">
        <w:rPr>
          <w:rFonts w:asciiTheme="minorHAnsi" w:hAnsiTheme="minorHAnsi"/>
          <w:bCs/>
          <w:color w:val="000000" w:themeColor="text1"/>
        </w:rPr>
        <w:t xml:space="preserve"> </w:t>
      </w:r>
      <w:r>
        <w:rPr>
          <w:rFonts w:asciiTheme="minorHAnsi" w:hAnsiTheme="minorHAnsi"/>
          <w:bCs/>
          <w:color w:val="000000" w:themeColor="text1"/>
        </w:rPr>
        <w:t>The Residential Behavioral Program</w:t>
      </w:r>
      <w:r w:rsidRPr="00C403F5">
        <w:rPr>
          <w:rFonts w:asciiTheme="minorHAnsi" w:hAnsiTheme="minorHAnsi"/>
          <w:bCs/>
          <w:color w:val="000000" w:themeColor="text1"/>
        </w:rPr>
        <w:t xml:space="preserve"> provides select customers Home Energy Report</w:t>
      </w:r>
      <w:r w:rsidR="00E94A5D">
        <w:rPr>
          <w:rFonts w:asciiTheme="minorHAnsi" w:hAnsiTheme="minorHAnsi"/>
          <w:bCs/>
          <w:color w:val="000000" w:themeColor="text1"/>
        </w:rPr>
        <w:t>s (“</w:t>
      </w:r>
      <w:proofErr w:type="gramStart"/>
      <w:r w:rsidR="00E94A5D">
        <w:rPr>
          <w:rFonts w:asciiTheme="minorHAnsi" w:hAnsiTheme="minorHAnsi"/>
          <w:bCs/>
          <w:color w:val="000000" w:themeColor="text1"/>
        </w:rPr>
        <w:t>HER”</w:t>
      </w:r>
      <w:r w:rsidR="006317FE">
        <w:rPr>
          <w:rFonts w:asciiTheme="minorHAnsi" w:hAnsiTheme="minorHAnsi"/>
          <w:bCs/>
          <w:color w:val="000000" w:themeColor="text1"/>
        </w:rPr>
        <w:t>s</w:t>
      </w:r>
      <w:proofErr w:type="gramEnd"/>
      <w:r w:rsidR="00E94A5D">
        <w:rPr>
          <w:rFonts w:asciiTheme="minorHAnsi" w:hAnsiTheme="minorHAnsi"/>
          <w:bCs/>
          <w:color w:val="000000" w:themeColor="text1"/>
        </w:rPr>
        <w:t xml:space="preserve">) via direct mail or </w:t>
      </w:r>
      <w:r w:rsidRPr="00C403F5">
        <w:rPr>
          <w:rFonts w:asciiTheme="minorHAnsi" w:hAnsiTheme="minorHAnsi"/>
          <w:bCs/>
          <w:color w:val="000000" w:themeColor="text1"/>
        </w:rPr>
        <w:t>email between one and five times a year. Each report is tailored to these customers by sharing a summary of their energy consumption in comparison with homes</w:t>
      </w:r>
      <w:r w:rsidR="00A36877">
        <w:rPr>
          <w:rFonts w:asciiTheme="minorHAnsi" w:hAnsiTheme="minorHAnsi"/>
          <w:bCs/>
          <w:color w:val="000000" w:themeColor="text1"/>
        </w:rPr>
        <w:t xml:space="preserve"> </w:t>
      </w:r>
      <w:r w:rsidR="00A36877" w:rsidRPr="00A36877">
        <w:rPr>
          <w:rFonts w:asciiTheme="minorHAnsi" w:hAnsiTheme="minorHAnsi"/>
          <w:bCs/>
          <w:color w:val="000000" w:themeColor="text1"/>
        </w:rPr>
        <w:t>of a similar size within</w:t>
      </w:r>
      <w:r w:rsidR="00DF3DDF">
        <w:rPr>
          <w:rFonts w:asciiTheme="minorHAnsi" w:hAnsiTheme="minorHAnsi"/>
          <w:bCs/>
          <w:color w:val="000000" w:themeColor="text1"/>
        </w:rPr>
        <w:t xml:space="preserve"> </w:t>
      </w:r>
      <w:r w:rsidR="003D4D84">
        <w:rPr>
          <w:rFonts w:asciiTheme="minorHAnsi" w:hAnsiTheme="minorHAnsi"/>
          <w:bCs/>
          <w:color w:val="000000" w:themeColor="text1"/>
        </w:rPr>
        <w:t xml:space="preserve">a certain </w:t>
      </w:r>
      <w:r w:rsidR="00A36877" w:rsidRPr="00A36877">
        <w:rPr>
          <w:rFonts w:asciiTheme="minorHAnsi" w:hAnsiTheme="minorHAnsi"/>
          <w:bCs/>
          <w:color w:val="000000" w:themeColor="text1"/>
        </w:rPr>
        <w:t>mile radius</w:t>
      </w:r>
      <w:r w:rsidR="000D58C8">
        <w:rPr>
          <w:rFonts w:asciiTheme="minorHAnsi" w:hAnsiTheme="minorHAnsi"/>
          <w:bCs/>
          <w:color w:val="000000" w:themeColor="text1"/>
        </w:rPr>
        <w:t>. These reports provide energy-</w:t>
      </w:r>
      <w:r w:rsidRPr="00C403F5">
        <w:rPr>
          <w:rFonts w:asciiTheme="minorHAnsi" w:hAnsiTheme="minorHAnsi"/>
          <w:bCs/>
          <w:color w:val="000000" w:themeColor="text1"/>
        </w:rPr>
        <w:t>saving tips appropriate to each home, in addition to information on other residential Georgia Power energy efficiency programs.</w:t>
      </w:r>
    </w:p>
    <w:p w14:paraId="7559AA46" w14:textId="77777777" w:rsidR="007D48C4" w:rsidRPr="007D48C4" w:rsidRDefault="007D48C4" w:rsidP="007D48C4">
      <w:pPr>
        <w:jc w:val="both"/>
        <w:rPr>
          <w:rFonts w:asciiTheme="minorHAnsi" w:hAnsiTheme="minorHAnsi"/>
          <w:b/>
          <w:color w:val="000000" w:themeColor="text1"/>
        </w:rPr>
      </w:pPr>
    </w:p>
    <w:p w14:paraId="249C8B2E" w14:textId="63237311" w:rsidR="00082ED0" w:rsidRPr="00025058" w:rsidRDefault="00082ED0" w:rsidP="00082ED0">
      <w:pPr>
        <w:jc w:val="both"/>
        <w:rPr>
          <w:rFonts w:asciiTheme="minorHAnsi" w:hAnsiTheme="minorHAnsi"/>
          <w:bCs/>
          <w:color w:val="000000" w:themeColor="text1"/>
        </w:rPr>
      </w:pPr>
      <w:r w:rsidRPr="00025058">
        <w:rPr>
          <w:rFonts w:asciiTheme="minorHAnsi" w:hAnsiTheme="minorHAnsi"/>
          <w:b/>
          <w:bCs/>
          <w:color w:val="000000" w:themeColor="text1"/>
        </w:rPr>
        <w:t>Residential Refrigerator Recycling Program:</w:t>
      </w:r>
      <w:r w:rsidR="00480BB0">
        <w:rPr>
          <w:rFonts w:asciiTheme="minorHAnsi" w:hAnsiTheme="minorHAnsi"/>
          <w:b/>
          <w:bCs/>
          <w:color w:val="000000" w:themeColor="text1"/>
        </w:rPr>
        <w:t xml:space="preserve"> </w:t>
      </w:r>
      <w:r w:rsidRPr="00025058">
        <w:rPr>
          <w:rFonts w:asciiTheme="minorHAnsi" w:hAnsiTheme="minorHAnsi"/>
          <w:bCs/>
          <w:color w:val="000000" w:themeColor="text1"/>
        </w:rPr>
        <w:t>The Residential Refrigerator Recycling Program aims to eliminate inefficient or extraneous refrigerators and freezers in an environmentally</w:t>
      </w:r>
      <w:r w:rsidR="00AD15A8">
        <w:rPr>
          <w:rFonts w:asciiTheme="minorHAnsi" w:hAnsiTheme="minorHAnsi"/>
          <w:bCs/>
          <w:color w:val="000000" w:themeColor="text1"/>
        </w:rPr>
        <w:t xml:space="preserve"> </w:t>
      </w:r>
      <w:r w:rsidRPr="00025058">
        <w:rPr>
          <w:rFonts w:asciiTheme="minorHAnsi" w:hAnsiTheme="minorHAnsi"/>
          <w:bCs/>
          <w:color w:val="000000" w:themeColor="text1"/>
        </w:rPr>
        <w:t>safe manner, and to produce cost-effective, long-term energy and peak demand savings in the residential sector. The program focuses on increasing customer awareness of the economic and environmental costs associated with running inefficient, older appliances in a household</w:t>
      </w:r>
      <w:r w:rsidR="00581E4A">
        <w:rPr>
          <w:rFonts w:asciiTheme="minorHAnsi" w:hAnsiTheme="minorHAnsi"/>
          <w:bCs/>
          <w:color w:val="000000" w:themeColor="text1"/>
        </w:rPr>
        <w:t xml:space="preserve"> by providing</w:t>
      </w:r>
      <w:r w:rsidRPr="00025058">
        <w:rPr>
          <w:rFonts w:asciiTheme="minorHAnsi" w:hAnsiTheme="minorHAnsi"/>
          <w:bCs/>
          <w:color w:val="000000" w:themeColor="text1"/>
        </w:rPr>
        <w:t xml:space="preserve"> eligible customers with free refrigerator and freezer pick-up services in addition to a cash incentive.</w:t>
      </w:r>
    </w:p>
    <w:p w14:paraId="20DFA561" w14:textId="77777777" w:rsidR="001313FD" w:rsidRDefault="001313FD" w:rsidP="002A40D8">
      <w:pPr>
        <w:jc w:val="both"/>
        <w:rPr>
          <w:rFonts w:asciiTheme="minorHAnsi" w:hAnsiTheme="minorHAnsi"/>
          <w:b/>
          <w:color w:val="000000" w:themeColor="text1"/>
        </w:rPr>
      </w:pPr>
    </w:p>
    <w:p w14:paraId="33E33BAE" w14:textId="560F37E1" w:rsidR="005C1ED4" w:rsidRPr="002A40D8" w:rsidRDefault="00B546DE" w:rsidP="002A40D8">
      <w:pPr>
        <w:jc w:val="both"/>
        <w:rPr>
          <w:rFonts w:asciiTheme="minorHAnsi" w:hAnsiTheme="minorHAnsi"/>
          <w:bCs/>
          <w:color w:val="000000" w:themeColor="text1"/>
        </w:rPr>
      </w:pPr>
      <w:r w:rsidRPr="002A40D8">
        <w:rPr>
          <w:rFonts w:asciiTheme="minorHAnsi" w:hAnsiTheme="minorHAnsi"/>
          <w:b/>
          <w:color w:val="000000" w:themeColor="text1"/>
        </w:rPr>
        <w:lastRenderedPageBreak/>
        <w:t>EarthCents</w:t>
      </w:r>
      <w:r w:rsidR="00470DAF" w:rsidRPr="002A40D8">
        <w:rPr>
          <w:rFonts w:asciiTheme="minorHAnsi" w:hAnsiTheme="minorHAnsi"/>
          <w:b/>
          <w:color w:val="000000" w:themeColor="text1"/>
        </w:rPr>
        <w:t>®</w:t>
      </w:r>
      <w:r w:rsidRPr="002A40D8">
        <w:rPr>
          <w:rFonts w:asciiTheme="minorHAnsi" w:hAnsiTheme="minorHAnsi"/>
          <w:b/>
          <w:color w:val="000000" w:themeColor="text1"/>
        </w:rPr>
        <w:t xml:space="preserve"> Residential New Home</w:t>
      </w:r>
      <w:r w:rsidR="00523B35" w:rsidRPr="002A40D8">
        <w:rPr>
          <w:rFonts w:asciiTheme="minorHAnsi" w:hAnsiTheme="minorHAnsi"/>
          <w:b/>
          <w:color w:val="000000" w:themeColor="text1"/>
        </w:rPr>
        <w:t>s</w:t>
      </w:r>
      <w:r w:rsidRPr="002A40D8">
        <w:rPr>
          <w:rFonts w:asciiTheme="minorHAnsi" w:hAnsiTheme="minorHAnsi"/>
          <w:b/>
          <w:color w:val="000000" w:themeColor="text1"/>
        </w:rPr>
        <w:t xml:space="preserve"> Program:</w:t>
      </w:r>
      <w:r w:rsidR="00480BB0" w:rsidRPr="002A40D8">
        <w:rPr>
          <w:rFonts w:asciiTheme="minorHAnsi" w:hAnsiTheme="minorHAnsi"/>
          <w:color w:val="000000" w:themeColor="text1"/>
        </w:rPr>
        <w:t xml:space="preserve"> </w:t>
      </w:r>
      <w:r w:rsidRPr="002A40D8">
        <w:rPr>
          <w:rFonts w:asciiTheme="minorHAnsi" w:hAnsiTheme="minorHAnsi"/>
          <w:color w:val="000000" w:themeColor="text1"/>
        </w:rPr>
        <w:t xml:space="preserve">The </w:t>
      </w:r>
      <w:r w:rsidR="00B502FE" w:rsidRPr="002A40D8">
        <w:rPr>
          <w:rFonts w:asciiTheme="minorHAnsi" w:hAnsiTheme="minorHAnsi"/>
          <w:color w:val="000000" w:themeColor="text1"/>
        </w:rPr>
        <w:t>EarthCents®</w:t>
      </w:r>
      <w:r w:rsidRPr="002A40D8">
        <w:rPr>
          <w:rFonts w:asciiTheme="minorHAnsi" w:hAnsiTheme="minorHAnsi"/>
          <w:color w:val="000000" w:themeColor="text1"/>
        </w:rPr>
        <w:t xml:space="preserve"> Residential New Home</w:t>
      </w:r>
      <w:r w:rsidR="00523B35" w:rsidRPr="002A40D8">
        <w:rPr>
          <w:rFonts w:asciiTheme="minorHAnsi" w:hAnsiTheme="minorHAnsi"/>
          <w:color w:val="000000" w:themeColor="text1"/>
        </w:rPr>
        <w:t>s</w:t>
      </w:r>
      <w:r w:rsidRPr="002A40D8">
        <w:rPr>
          <w:rFonts w:asciiTheme="minorHAnsi" w:hAnsiTheme="minorHAnsi"/>
          <w:color w:val="000000" w:themeColor="text1"/>
        </w:rPr>
        <w:t xml:space="preserve"> Program focuses on a whole-building approach to improving the energy efficiency of new homes.</w:t>
      </w:r>
      <w:r w:rsidR="00480BB0" w:rsidRPr="002A40D8">
        <w:rPr>
          <w:rFonts w:asciiTheme="minorHAnsi" w:hAnsiTheme="minorHAnsi"/>
          <w:color w:val="000000" w:themeColor="text1"/>
        </w:rPr>
        <w:t xml:space="preserve"> </w:t>
      </w:r>
      <w:r w:rsidRPr="002A40D8">
        <w:rPr>
          <w:rFonts w:asciiTheme="minorHAnsi" w:hAnsiTheme="minorHAnsi"/>
          <w:color w:val="000000" w:themeColor="text1"/>
        </w:rPr>
        <w:t xml:space="preserve">The program promotes the installation of energy efficient measures in new home construction to improve the performance of participating homes to at least </w:t>
      </w:r>
      <w:r w:rsidR="006E6C71" w:rsidRPr="002A40D8">
        <w:rPr>
          <w:rFonts w:asciiTheme="minorHAnsi" w:hAnsiTheme="minorHAnsi"/>
          <w:color w:val="000000" w:themeColor="text1"/>
        </w:rPr>
        <w:t xml:space="preserve">7.5 </w:t>
      </w:r>
      <w:r w:rsidRPr="002A40D8">
        <w:rPr>
          <w:rFonts w:asciiTheme="minorHAnsi" w:hAnsiTheme="minorHAnsi"/>
          <w:color w:val="000000" w:themeColor="text1"/>
        </w:rPr>
        <w:t>percent above the existing residential energy code.</w:t>
      </w:r>
      <w:r w:rsidR="00480BB0" w:rsidRPr="002A40D8">
        <w:rPr>
          <w:rFonts w:asciiTheme="minorHAnsi" w:hAnsiTheme="minorHAnsi"/>
          <w:color w:val="000000" w:themeColor="text1"/>
        </w:rPr>
        <w:t xml:space="preserve"> </w:t>
      </w:r>
      <w:r w:rsidRPr="002A40D8">
        <w:rPr>
          <w:rFonts w:asciiTheme="minorHAnsi" w:hAnsiTheme="minorHAnsi"/>
          <w:color w:val="000000" w:themeColor="text1"/>
        </w:rPr>
        <w:t>As such, the financial incentives for qualifying new homes are applied for</w:t>
      </w:r>
      <w:r w:rsidR="000D58C8">
        <w:rPr>
          <w:rFonts w:asciiTheme="minorHAnsi" w:hAnsiTheme="minorHAnsi"/>
          <w:color w:val="000000" w:themeColor="text1"/>
        </w:rPr>
        <w:t>,</w:t>
      </w:r>
      <w:r w:rsidRPr="002A40D8">
        <w:rPr>
          <w:rFonts w:asciiTheme="minorHAnsi" w:hAnsiTheme="minorHAnsi"/>
          <w:color w:val="000000" w:themeColor="text1"/>
        </w:rPr>
        <w:t xml:space="preserve"> and paid to</w:t>
      </w:r>
      <w:r w:rsidR="000D58C8">
        <w:rPr>
          <w:rFonts w:asciiTheme="minorHAnsi" w:hAnsiTheme="minorHAnsi"/>
          <w:color w:val="000000" w:themeColor="text1"/>
        </w:rPr>
        <w:t>,</w:t>
      </w:r>
      <w:r w:rsidRPr="002A40D8">
        <w:rPr>
          <w:rFonts w:asciiTheme="minorHAnsi" w:hAnsiTheme="minorHAnsi"/>
          <w:color w:val="000000" w:themeColor="text1"/>
        </w:rPr>
        <w:t xml:space="preserve"> the home building contractor to offset the </w:t>
      </w:r>
      <w:r w:rsidRPr="002A40D8">
        <w:rPr>
          <w:rFonts w:asciiTheme="minorHAnsi" w:hAnsiTheme="minorHAnsi"/>
          <w:bCs/>
          <w:color w:val="000000" w:themeColor="text1"/>
        </w:rPr>
        <w:t xml:space="preserve">cost of a formal inspection by a certified </w:t>
      </w:r>
      <w:r w:rsidR="00C75E59" w:rsidRPr="002A40D8">
        <w:rPr>
          <w:rFonts w:asciiTheme="minorHAnsi" w:hAnsiTheme="minorHAnsi"/>
          <w:bCs/>
          <w:color w:val="000000" w:themeColor="text1"/>
        </w:rPr>
        <w:t xml:space="preserve">Home Energy Rating System (“HERS”) </w:t>
      </w:r>
      <w:r w:rsidRPr="002A40D8">
        <w:rPr>
          <w:rFonts w:asciiTheme="minorHAnsi" w:hAnsiTheme="minorHAnsi"/>
          <w:bCs/>
          <w:color w:val="000000" w:themeColor="text1"/>
        </w:rPr>
        <w:t>rater and to assist with the incremental cost of installing the efficiency measures.</w:t>
      </w:r>
      <w:r w:rsidR="00B502FE" w:rsidRPr="002A40D8">
        <w:rPr>
          <w:rFonts w:asciiTheme="minorHAnsi" w:hAnsiTheme="minorHAnsi"/>
          <w:bCs/>
          <w:color w:val="000000" w:themeColor="text1"/>
        </w:rPr>
        <w:t xml:space="preserve"> </w:t>
      </w:r>
    </w:p>
    <w:p w14:paraId="68196DCB" w14:textId="488CBCB9" w:rsidR="00261B3E" w:rsidRPr="00043847" w:rsidRDefault="00261B3E" w:rsidP="006C32DA">
      <w:pPr>
        <w:shd w:val="clear" w:color="auto" w:fill="FFFFFF"/>
        <w:contextualSpacing/>
        <w:rPr>
          <w:rFonts w:asciiTheme="minorHAnsi" w:hAnsiTheme="minorHAnsi" w:cs="Segoe UI"/>
          <w:color w:val="212121"/>
          <w:lang w:eastAsia="zh-CN"/>
        </w:rPr>
      </w:pPr>
    </w:p>
    <w:p w14:paraId="2887E982" w14:textId="0C401931" w:rsidR="001D41B1" w:rsidRPr="00A91F42" w:rsidRDefault="009508AA" w:rsidP="007B09B6">
      <w:pPr>
        <w:jc w:val="both"/>
        <w:rPr>
          <w:rFonts w:asciiTheme="minorHAnsi" w:hAnsiTheme="minorHAnsi"/>
          <w:bCs/>
          <w:color w:val="000000" w:themeColor="text1"/>
        </w:rPr>
      </w:pPr>
      <w:r w:rsidRPr="00025058">
        <w:rPr>
          <w:rFonts w:asciiTheme="minorHAnsi" w:hAnsiTheme="minorHAnsi"/>
          <w:b/>
          <w:bCs/>
          <w:color w:val="000000" w:themeColor="text1"/>
        </w:rPr>
        <w:t>Residential Home Energy Improvement Program:</w:t>
      </w:r>
      <w:r w:rsidR="00480BB0">
        <w:rPr>
          <w:rFonts w:asciiTheme="minorHAnsi" w:hAnsiTheme="minorHAnsi"/>
          <w:b/>
          <w:bCs/>
          <w:color w:val="000000" w:themeColor="text1"/>
        </w:rPr>
        <w:t xml:space="preserve"> </w:t>
      </w:r>
      <w:r w:rsidRPr="00025058">
        <w:rPr>
          <w:rFonts w:asciiTheme="minorHAnsi" w:hAnsiTheme="minorHAnsi"/>
          <w:bCs/>
          <w:color w:val="000000" w:themeColor="text1"/>
        </w:rPr>
        <w:t>The Residential Home Energy Improvement Program</w:t>
      </w:r>
      <w:r w:rsidR="00082ED0" w:rsidRPr="00025058">
        <w:rPr>
          <w:rFonts w:asciiTheme="minorHAnsi" w:hAnsiTheme="minorHAnsi"/>
          <w:bCs/>
          <w:color w:val="000000" w:themeColor="text1"/>
        </w:rPr>
        <w:t xml:space="preserve"> (“HEIP”)</w:t>
      </w:r>
      <w:r w:rsidRPr="00025058">
        <w:rPr>
          <w:rFonts w:asciiTheme="minorHAnsi" w:hAnsiTheme="minorHAnsi"/>
          <w:bCs/>
          <w:color w:val="000000" w:themeColor="text1"/>
        </w:rPr>
        <w:t xml:space="preserve"> promotes a comprehensive, whole</w:t>
      </w:r>
      <w:r w:rsidR="00A973D4" w:rsidRPr="00025058">
        <w:rPr>
          <w:rFonts w:asciiTheme="minorHAnsi" w:hAnsiTheme="minorHAnsi"/>
          <w:bCs/>
          <w:color w:val="000000" w:themeColor="text1"/>
        </w:rPr>
        <w:t xml:space="preserve"> house</w:t>
      </w:r>
      <w:r w:rsidR="00A973D4" w:rsidRPr="00025058" w:rsidDel="00A973D4">
        <w:rPr>
          <w:rFonts w:asciiTheme="minorHAnsi" w:hAnsiTheme="minorHAnsi"/>
          <w:bCs/>
          <w:color w:val="000000" w:themeColor="text1"/>
        </w:rPr>
        <w:t xml:space="preserve"> </w:t>
      </w:r>
      <w:r w:rsidRPr="00025058">
        <w:rPr>
          <w:rFonts w:asciiTheme="minorHAnsi" w:hAnsiTheme="minorHAnsi"/>
          <w:bCs/>
          <w:color w:val="000000" w:themeColor="text1"/>
        </w:rPr>
        <w:t xml:space="preserve">approach to improving the energy efficiency and comfort of existing homes and includes multiple participation paths to appeal to a wide range of residential customers. The program also provides a prescriptive path for customers </w:t>
      </w:r>
      <w:r w:rsidR="0077312C" w:rsidRPr="00025058">
        <w:rPr>
          <w:rFonts w:asciiTheme="minorHAnsi" w:hAnsiTheme="minorHAnsi"/>
          <w:bCs/>
          <w:color w:val="000000" w:themeColor="text1"/>
        </w:rPr>
        <w:t>preferring to make specific</w:t>
      </w:r>
      <w:r w:rsidRPr="00025058">
        <w:rPr>
          <w:rFonts w:asciiTheme="minorHAnsi" w:hAnsiTheme="minorHAnsi"/>
          <w:bCs/>
          <w:color w:val="000000" w:themeColor="text1"/>
        </w:rPr>
        <w:t xml:space="preserve"> improvement</w:t>
      </w:r>
      <w:r w:rsidR="0077312C" w:rsidRPr="00025058">
        <w:rPr>
          <w:rFonts w:asciiTheme="minorHAnsi" w:hAnsiTheme="minorHAnsi"/>
          <w:bCs/>
          <w:color w:val="000000" w:themeColor="text1"/>
        </w:rPr>
        <w:t>s rather</w:t>
      </w:r>
      <w:r w:rsidRPr="00025058">
        <w:rPr>
          <w:rFonts w:asciiTheme="minorHAnsi" w:hAnsiTheme="minorHAnsi"/>
          <w:bCs/>
          <w:color w:val="000000" w:themeColor="text1"/>
        </w:rPr>
        <w:t xml:space="preserve"> than </w:t>
      </w:r>
      <w:r w:rsidR="0077312C" w:rsidRPr="00025058">
        <w:rPr>
          <w:rFonts w:asciiTheme="minorHAnsi" w:hAnsiTheme="minorHAnsi"/>
          <w:bCs/>
          <w:color w:val="000000" w:themeColor="text1"/>
        </w:rPr>
        <w:t>taking a</w:t>
      </w:r>
      <w:r w:rsidRPr="00025058">
        <w:rPr>
          <w:rFonts w:asciiTheme="minorHAnsi" w:hAnsiTheme="minorHAnsi"/>
          <w:bCs/>
          <w:color w:val="000000" w:themeColor="text1"/>
        </w:rPr>
        <w:t xml:space="preserve"> whole</w:t>
      </w:r>
      <w:r w:rsidR="00A973D4" w:rsidRPr="00025058">
        <w:rPr>
          <w:rFonts w:asciiTheme="minorHAnsi" w:hAnsiTheme="minorHAnsi"/>
          <w:bCs/>
          <w:color w:val="000000" w:themeColor="text1"/>
        </w:rPr>
        <w:t xml:space="preserve"> house</w:t>
      </w:r>
      <w:r w:rsidR="00A973D4" w:rsidRPr="00025058" w:rsidDel="00A973D4">
        <w:rPr>
          <w:rFonts w:asciiTheme="minorHAnsi" w:hAnsiTheme="minorHAnsi"/>
          <w:bCs/>
          <w:color w:val="000000" w:themeColor="text1"/>
        </w:rPr>
        <w:t xml:space="preserve"> </w:t>
      </w:r>
      <w:r w:rsidRPr="00025058">
        <w:rPr>
          <w:rFonts w:asciiTheme="minorHAnsi" w:hAnsiTheme="minorHAnsi"/>
          <w:bCs/>
          <w:color w:val="000000" w:themeColor="text1"/>
        </w:rPr>
        <w:t>approach. The program provides financial incentives for implementing eligible energy efficiency measures. In addition to the financial incentives offered, the program includes customer education and awareness campaigns, and contractor partnerships and training.</w:t>
      </w:r>
    </w:p>
    <w:p w14:paraId="1B312D0A" w14:textId="77777777" w:rsidR="00371610" w:rsidRDefault="00371610" w:rsidP="007B09B6">
      <w:pPr>
        <w:jc w:val="both"/>
        <w:rPr>
          <w:rFonts w:asciiTheme="minorHAnsi" w:hAnsiTheme="minorHAnsi"/>
          <w:color w:val="000000" w:themeColor="text1"/>
        </w:rPr>
      </w:pPr>
    </w:p>
    <w:p w14:paraId="6971BA60" w14:textId="2A77C747" w:rsidR="00650DBB" w:rsidRPr="001128B5" w:rsidRDefault="007422CD" w:rsidP="00CD388C">
      <w:pPr>
        <w:jc w:val="both"/>
        <w:rPr>
          <w:rFonts w:asciiTheme="minorHAnsi" w:hAnsiTheme="minorHAnsi"/>
          <w:bCs/>
          <w:color w:val="000000" w:themeColor="text1"/>
        </w:rPr>
      </w:pPr>
      <w:r w:rsidRPr="001128B5">
        <w:rPr>
          <w:rFonts w:asciiTheme="minorHAnsi" w:hAnsiTheme="minorHAnsi"/>
          <w:b/>
          <w:bCs/>
          <w:color w:val="000000" w:themeColor="text1"/>
        </w:rPr>
        <w:t>Residential Power Credit Program</w:t>
      </w:r>
      <w:r w:rsidR="00650DBB" w:rsidRPr="001128B5">
        <w:rPr>
          <w:rFonts w:asciiTheme="minorHAnsi" w:hAnsiTheme="minorHAnsi"/>
          <w:b/>
          <w:bCs/>
          <w:color w:val="000000" w:themeColor="text1"/>
        </w:rPr>
        <w:t>:</w:t>
      </w:r>
      <w:r w:rsidR="00650DBB" w:rsidRPr="001128B5">
        <w:rPr>
          <w:rFonts w:asciiTheme="minorHAnsi" w:hAnsiTheme="minorHAnsi"/>
          <w:bCs/>
          <w:color w:val="000000" w:themeColor="text1"/>
        </w:rPr>
        <w:t xml:space="preserve"> </w:t>
      </w:r>
      <w:r w:rsidR="00C403F5">
        <w:rPr>
          <w:rFonts w:asciiTheme="minorHAnsi" w:hAnsiTheme="minorHAnsi"/>
          <w:bCs/>
          <w:color w:val="000000" w:themeColor="text1"/>
        </w:rPr>
        <w:t>The Power Credit P</w:t>
      </w:r>
      <w:r w:rsidR="00CC1C66" w:rsidRPr="001128B5">
        <w:rPr>
          <w:rFonts w:asciiTheme="minorHAnsi" w:hAnsiTheme="minorHAnsi"/>
          <w:bCs/>
          <w:color w:val="000000" w:themeColor="text1"/>
        </w:rPr>
        <w:t>rogram is a residential load control program.</w:t>
      </w:r>
      <w:r w:rsidR="00480BB0">
        <w:rPr>
          <w:rFonts w:asciiTheme="minorHAnsi" w:hAnsiTheme="minorHAnsi"/>
          <w:bCs/>
          <w:color w:val="000000" w:themeColor="text1"/>
        </w:rPr>
        <w:t xml:space="preserve"> </w:t>
      </w:r>
      <w:r w:rsidR="00CC1C66" w:rsidRPr="001128B5">
        <w:rPr>
          <w:rFonts w:asciiTheme="minorHAnsi" w:hAnsiTheme="minorHAnsi"/>
          <w:bCs/>
          <w:color w:val="000000" w:themeColor="text1"/>
        </w:rPr>
        <w:t>Some of the participating homes have more than one direct load control unit switch to control multiple Heating, Ventilation and Air Conditioning (“HVAC”) units.</w:t>
      </w:r>
      <w:r w:rsidR="00480BB0">
        <w:rPr>
          <w:rFonts w:asciiTheme="minorHAnsi" w:hAnsiTheme="minorHAnsi"/>
          <w:bCs/>
          <w:color w:val="000000" w:themeColor="text1"/>
        </w:rPr>
        <w:t xml:space="preserve"> </w:t>
      </w:r>
      <w:r w:rsidR="00CC1C66" w:rsidRPr="001128B5">
        <w:rPr>
          <w:rFonts w:asciiTheme="minorHAnsi" w:hAnsiTheme="minorHAnsi"/>
          <w:bCs/>
          <w:color w:val="000000" w:themeColor="text1"/>
        </w:rPr>
        <w:t>The Power Credit program allows Georgia Power to cycle HVAC systems during periods of high system capacity constraints and high energy costs.</w:t>
      </w:r>
      <w:r w:rsidR="00480BB0">
        <w:rPr>
          <w:rFonts w:asciiTheme="minorHAnsi" w:hAnsiTheme="minorHAnsi"/>
          <w:bCs/>
          <w:color w:val="000000" w:themeColor="text1"/>
        </w:rPr>
        <w:t xml:space="preserve"> </w:t>
      </w:r>
      <w:r w:rsidR="00CC1C66" w:rsidRPr="001128B5">
        <w:rPr>
          <w:rFonts w:asciiTheme="minorHAnsi" w:hAnsiTheme="minorHAnsi"/>
          <w:bCs/>
          <w:color w:val="000000" w:themeColor="text1"/>
        </w:rPr>
        <w:t>HVAC energy is thereby shifted into off-peak periods that typically have lower demands and energy costs.</w:t>
      </w:r>
      <w:r w:rsidR="00480BB0">
        <w:rPr>
          <w:rFonts w:asciiTheme="minorHAnsi" w:hAnsiTheme="minorHAnsi"/>
          <w:bCs/>
          <w:color w:val="000000" w:themeColor="text1"/>
        </w:rPr>
        <w:t xml:space="preserve"> </w:t>
      </w:r>
    </w:p>
    <w:p w14:paraId="6F05F367" w14:textId="370F7FB5" w:rsidR="00371610" w:rsidRDefault="00371610" w:rsidP="00C403F5">
      <w:pPr>
        <w:ind w:left="720"/>
        <w:rPr>
          <w:rFonts w:asciiTheme="minorHAnsi" w:hAnsiTheme="minorHAnsi"/>
          <w:bCs/>
          <w:color w:val="000000" w:themeColor="text1"/>
        </w:rPr>
      </w:pPr>
    </w:p>
    <w:p w14:paraId="1F86D6F1" w14:textId="65650037" w:rsidR="00327D6C" w:rsidRPr="006C32DA" w:rsidRDefault="00C403F5" w:rsidP="006C32DA">
      <w:pPr>
        <w:jc w:val="both"/>
        <w:rPr>
          <w:rFonts w:asciiTheme="minorHAnsi" w:hAnsiTheme="minorHAnsi"/>
          <w:bCs/>
          <w:color w:val="000000" w:themeColor="text1"/>
        </w:rPr>
      </w:pPr>
      <w:bookmarkStart w:id="1" w:name="OLE_LINK3"/>
      <w:bookmarkStart w:id="2" w:name="OLE_LINK4"/>
      <w:r w:rsidRPr="001128B5">
        <w:rPr>
          <w:rFonts w:asciiTheme="minorHAnsi" w:hAnsiTheme="minorHAnsi"/>
          <w:b/>
          <w:bCs/>
          <w:color w:val="000000" w:themeColor="text1"/>
        </w:rPr>
        <w:t xml:space="preserve">Residential </w:t>
      </w:r>
      <w:r>
        <w:rPr>
          <w:rFonts w:asciiTheme="minorHAnsi" w:hAnsiTheme="minorHAnsi"/>
          <w:b/>
          <w:bCs/>
          <w:color w:val="000000" w:themeColor="text1"/>
        </w:rPr>
        <w:t>HVAC Service Program</w:t>
      </w:r>
      <w:r w:rsidRPr="001128B5">
        <w:rPr>
          <w:rFonts w:asciiTheme="minorHAnsi" w:hAnsiTheme="minorHAnsi"/>
          <w:b/>
          <w:bCs/>
          <w:color w:val="000000" w:themeColor="text1"/>
        </w:rPr>
        <w:t>:</w:t>
      </w:r>
      <w:r w:rsidRPr="001128B5">
        <w:rPr>
          <w:rFonts w:asciiTheme="minorHAnsi" w:hAnsiTheme="minorHAnsi"/>
          <w:bCs/>
          <w:color w:val="000000" w:themeColor="text1"/>
        </w:rPr>
        <w:t xml:space="preserve"> </w:t>
      </w:r>
      <w:r>
        <w:rPr>
          <w:rFonts w:asciiTheme="minorHAnsi" w:hAnsiTheme="minorHAnsi"/>
          <w:bCs/>
          <w:color w:val="000000" w:themeColor="text1"/>
        </w:rPr>
        <w:t xml:space="preserve">The </w:t>
      </w:r>
      <w:r w:rsidRPr="00C403F5">
        <w:rPr>
          <w:rFonts w:asciiTheme="minorHAnsi" w:hAnsiTheme="minorHAnsi"/>
          <w:bCs/>
          <w:color w:val="000000" w:themeColor="text1"/>
        </w:rPr>
        <w:t>HVAC Service Program addresses the performance of existing residential HVAC equipment. The program focuses on improving the operation of existing central air conditioners and heat pumps that are operating below their designed efficiency by offering Georgia Power customers a rebate on the cost of having a qualified contractor conduct a diagnostic assessme</w:t>
      </w:r>
      <w:r w:rsidR="00913D95">
        <w:rPr>
          <w:rFonts w:asciiTheme="minorHAnsi" w:hAnsiTheme="minorHAnsi"/>
          <w:bCs/>
          <w:color w:val="000000" w:themeColor="text1"/>
        </w:rPr>
        <w:t xml:space="preserve">nt and service of their system. </w:t>
      </w:r>
      <w:r w:rsidRPr="00C403F5">
        <w:rPr>
          <w:rFonts w:asciiTheme="minorHAnsi" w:hAnsiTheme="minorHAnsi"/>
          <w:bCs/>
          <w:color w:val="000000" w:themeColor="text1"/>
        </w:rPr>
        <w:t xml:space="preserve">The purpose of </w:t>
      </w:r>
      <w:r w:rsidR="00497AEB">
        <w:rPr>
          <w:rFonts w:asciiTheme="minorHAnsi" w:hAnsiTheme="minorHAnsi"/>
          <w:bCs/>
          <w:color w:val="000000" w:themeColor="text1"/>
        </w:rPr>
        <w:t>the</w:t>
      </w:r>
      <w:r w:rsidRPr="00C403F5">
        <w:rPr>
          <w:rFonts w:asciiTheme="minorHAnsi" w:hAnsiTheme="minorHAnsi"/>
          <w:bCs/>
          <w:color w:val="000000" w:themeColor="text1"/>
        </w:rPr>
        <w:t xml:space="preserve"> program is to raise customer awareness </w:t>
      </w:r>
      <w:r w:rsidR="00EB26C5" w:rsidRPr="00C403F5">
        <w:rPr>
          <w:rFonts w:asciiTheme="minorHAnsi" w:hAnsiTheme="minorHAnsi"/>
          <w:bCs/>
          <w:color w:val="000000" w:themeColor="text1"/>
        </w:rPr>
        <w:t>o</w:t>
      </w:r>
      <w:r w:rsidR="00EB26C5">
        <w:rPr>
          <w:rFonts w:asciiTheme="minorHAnsi" w:hAnsiTheme="minorHAnsi"/>
          <w:bCs/>
          <w:color w:val="000000" w:themeColor="text1"/>
        </w:rPr>
        <w:t>f</w:t>
      </w:r>
      <w:r w:rsidR="00EB26C5" w:rsidRPr="00C403F5">
        <w:rPr>
          <w:rFonts w:asciiTheme="minorHAnsi" w:hAnsiTheme="minorHAnsi"/>
          <w:bCs/>
          <w:color w:val="000000" w:themeColor="text1"/>
        </w:rPr>
        <w:t xml:space="preserve"> </w:t>
      </w:r>
      <w:r w:rsidRPr="00C403F5">
        <w:rPr>
          <w:rFonts w:asciiTheme="minorHAnsi" w:hAnsiTheme="minorHAnsi"/>
          <w:bCs/>
          <w:color w:val="000000" w:themeColor="text1"/>
        </w:rPr>
        <w:t xml:space="preserve">the benefits </w:t>
      </w:r>
      <w:r w:rsidR="00EB26C5" w:rsidRPr="00C403F5">
        <w:rPr>
          <w:rFonts w:asciiTheme="minorHAnsi" w:hAnsiTheme="minorHAnsi"/>
          <w:bCs/>
          <w:color w:val="000000" w:themeColor="text1"/>
        </w:rPr>
        <w:t>o</w:t>
      </w:r>
      <w:r w:rsidR="00EB26C5">
        <w:rPr>
          <w:rFonts w:asciiTheme="minorHAnsi" w:hAnsiTheme="minorHAnsi"/>
          <w:bCs/>
          <w:color w:val="000000" w:themeColor="text1"/>
        </w:rPr>
        <w:t>f</w:t>
      </w:r>
      <w:r w:rsidR="00EB26C5" w:rsidRPr="00C403F5">
        <w:rPr>
          <w:rFonts w:asciiTheme="minorHAnsi" w:hAnsiTheme="minorHAnsi"/>
          <w:bCs/>
          <w:color w:val="000000" w:themeColor="text1"/>
        </w:rPr>
        <w:t xml:space="preserve"> </w:t>
      </w:r>
      <w:r w:rsidRPr="00C403F5">
        <w:rPr>
          <w:rFonts w:asciiTheme="minorHAnsi" w:hAnsiTheme="minorHAnsi"/>
          <w:bCs/>
          <w:color w:val="000000" w:themeColor="text1"/>
        </w:rPr>
        <w:t xml:space="preserve">making operational improvements to their HVAC equipment, </w:t>
      </w:r>
      <w:r w:rsidR="00497AEB">
        <w:rPr>
          <w:rFonts w:asciiTheme="minorHAnsi" w:hAnsiTheme="minorHAnsi"/>
          <w:bCs/>
          <w:color w:val="000000" w:themeColor="text1"/>
        </w:rPr>
        <w:t xml:space="preserve">to </w:t>
      </w:r>
      <w:r w:rsidRPr="00C403F5">
        <w:rPr>
          <w:rFonts w:asciiTheme="minorHAnsi" w:hAnsiTheme="minorHAnsi"/>
          <w:bCs/>
          <w:color w:val="000000" w:themeColor="text1"/>
        </w:rPr>
        <w:t xml:space="preserve">achieve energy and demand savings in existing homes by helping customers save energy and lower their utility bills, and </w:t>
      </w:r>
      <w:r w:rsidR="00497AEB">
        <w:rPr>
          <w:rFonts w:asciiTheme="minorHAnsi" w:hAnsiTheme="minorHAnsi"/>
          <w:bCs/>
          <w:color w:val="000000" w:themeColor="text1"/>
        </w:rPr>
        <w:t xml:space="preserve">to </w:t>
      </w:r>
      <w:r w:rsidRPr="00C403F5">
        <w:rPr>
          <w:rFonts w:asciiTheme="minorHAnsi" w:hAnsiTheme="minorHAnsi"/>
          <w:bCs/>
          <w:color w:val="000000" w:themeColor="text1"/>
        </w:rPr>
        <w:t>support the HVAC industry in their adoption of innovative methods and tools available for conducting proper HVAC servicing.</w:t>
      </w:r>
    </w:p>
    <w:p w14:paraId="5C446FF1" w14:textId="1641200A" w:rsidR="002040CE" w:rsidRDefault="002040CE" w:rsidP="00371610">
      <w:pPr>
        <w:pStyle w:val="ListParagraph"/>
        <w:ind w:left="1440"/>
        <w:jc w:val="both"/>
        <w:rPr>
          <w:rFonts w:asciiTheme="minorHAnsi" w:hAnsiTheme="minorHAnsi"/>
          <w:bCs/>
          <w:color w:val="000000" w:themeColor="text1"/>
        </w:rPr>
      </w:pPr>
    </w:p>
    <w:p w14:paraId="13774F0B" w14:textId="3C7139A6" w:rsidR="002A40D8" w:rsidRPr="006C32DA" w:rsidRDefault="00371610" w:rsidP="007B09B6">
      <w:pPr>
        <w:jc w:val="both"/>
        <w:rPr>
          <w:rFonts w:asciiTheme="minorHAnsi" w:hAnsiTheme="minorHAnsi"/>
        </w:rPr>
      </w:pPr>
      <w:r w:rsidRPr="00ED0D98">
        <w:rPr>
          <w:rFonts w:asciiTheme="minorHAnsi" w:hAnsiTheme="minorHAnsi"/>
          <w:b/>
          <w:color w:val="000000" w:themeColor="text1"/>
        </w:rPr>
        <w:t xml:space="preserve">Residential </w:t>
      </w:r>
      <w:r w:rsidR="00C00C22" w:rsidRPr="00C00C22">
        <w:rPr>
          <w:rFonts w:asciiTheme="minorHAnsi" w:hAnsiTheme="minorHAnsi"/>
          <w:b/>
          <w:color w:val="000000" w:themeColor="text1"/>
        </w:rPr>
        <w:t>Energy Assessment &amp; Solutions Program</w:t>
      </w:r>
      <w:r w:rsidRPr="00ED0D98">
        <w:rPr>
          <w:rFonts w:asciiTheme="minorHAnsi" w:hAnsiTheme="minorHAnsi"/>
          <w:b/>
          <w:color w:val="000000" w:themeColor="text1"/>
        </w:rPr>
        <w:t>:</w:t>
      </w:r>
      <w:r w:rsidR="00480BB0">
        <w:rPr>
          <w:rFonts w:asciiTheme="minorHAnsi" w:hAnsiTheme="minorHAnsi"/>
          <w:b/>
          <w:color w:val="000000" w:themeColor="text1"/>
        </w:rPr>
        <w:t xml:space="preserve"> </w:t>
      </w:r>
      <w:r w:rsidR="00C00C22" w:rsidRPr="00C00C22">
        <w:rPr>
          <w:rFonts w:asciiTheme="minorHAnsi" w:hAnsiTheme="minorHAnsi"/>
        </w:rPr>
        <w:t xml:space="preserve">Formerly known as </w:t>
      </w:r>
      <w:r w:rsidR="000D58C8">
        <w:rPr>
          <w:rFonts w:asciiTheme="minorHAnsi" w:hAnsiTheme="minorHAnsi"/>
        </w:rPr>
        <w:t xml:space="preserve">the </w:t>
      </w:r>
      <w:proofErr w:type="gramStart"/>
      <w:r w:rsidR="00C00C22" w:rsidRPr="00C00C22">
        <w:rPr>
          <w:rFonts w:asciiTheme="minorHAnsi" w:hAnsiTheme="minorHAnsi"/>
        </w:rPr>
        <w:t>Low Income</w:t>
      </w:r>
      <w:proofErr w:type="gramEnd"/>
      <w:r w:rsidR="00C00C22" w:rsidRPr="00C00C22">
        <w:rPr>
          <w:rFonts w:asciiTheme="minorHAnsi" w:hAnsiTheme="minorHAnsi"/>
        </w:rPr>
        <w:t xml:space="preserve"> Energy Efficiency Program (“LIEE”),</w:t>
      </w:r>
      <w:r w:rsidR="00C00C22">
        <w:rPr>
          <w:rFonts w:asciiTheme="minorHAnsi" w:hAnsiTheme="minorHAnsi"/>
        </w:rPr>
        <w:t xml:space="preserve"> Georgia Power’s </w:t>
      </w:r>
      <w:r w:rsidR="00C00C22" w:rsidRPr="00C00C22">
        <w:rPr>
          <w:rFonts w:asciiTheme="minorHAnsi" w:hAnsiTheme="minorHAnsi"/>
          <w:color w:val="000000" w:themeColor="text1"/>
        </w:rPr>
        <w:t>Energy Assessment &amp; Solutions Program</w:t>
      </w:r>
      <w:r w:rsidR="00C00C22" w:rsidRPr="00ED0D98">
        <w:rPr>
          <w:rFonts w:asciiTheme="minorHAnsi" w:hAnsiTheme="minorHAnsi"/>
          <w:b/>
          <w:color w:val="000000" w:themeColor="text1"/>
        </w:rPr>
        <w:t xml:space="preserve"> </w:t>
      </w:r>
      <w:r w:rsidRPr="00CD388C">
        <w:rPr>
          <w:rFonts w:asciiTheme="minorHAnsi" w:hAnsiTheme="minorHAnsi"/>
        </w:rPr>
        <w:t>(</w:t>
      </w:r>
      <w:r>
        <w:rPr>
          <w:rFonts w:asciiTheme="minorHAnsi" w:hAnsiTheme="minorHAnsi"/>
        </w:rPr>
        <w:t>“</w:t>
      </w:r>
      <w:r w:rsidR="00C00C22">
        <w:rPr>
          <w:rFonts w:asciiTheme="minorHAnsi" w:hAnsiTheme="minorHAnsi"/>
        </w:rPr>
        <w:t>EASP</w:t>
      </w:r>
      <w:r>
        <w:rPr>
          <w:rFonts w:asciiTheme="minorHAnsi" w:hAnsiTheme="minorHAnsi"/>
        </w:rPr>
        <w:t>”</w:t>
      </w:r>
      <w:r w:rsidR="00C00C22">
        <w:rPr>
          <w:rFonts w:asciiTheme="minorHAnsi" w:hAnsiTheme="minorHAnsi"/>
        </w:rPr>
        <w:t xml:space="preserve">) </w:t>
      </w:r>
      <w:r w:rsidRPr="00CD388C">
        <w:rPr>
          <w:rFonts w:asciiTheme="minorHAnsi" w:hAnsiTheme="minorHAnsi"/>
        </w:rPr>
        <w:t>promotes energy efficiency improvements in existing single family homes as w</w:t>
      </w:r>
      <w:r w:rsidR="00913D95">
        <w:rPr>
          <w:rFonts w:asciiTheme="minorHAnsi" w:hAnsiTheme="minorHAnsi"/>
        </w:rPr>
        <w:t>ell as multifamily properties.</w:t>
      </w:r>
      <w:r w:rsidR="00480BB0">
        <w:rPr>
          <w:rFonts w:asciiTheme="minorHAnsi" w:hAnsiTheme="minorHAnsi"/>
        </w:rPr>
        <w:t xml:space="preserve"> </w:t>
      </w:r>
      <w:r w:rsidRPr="00CD388C">
        <w:rPr>
          <w:rFonts w:asciiTheme="minorHAnsi" w:hAnsiTheme="minorHAnsi"/>
        </w:rPr>
        <w:t xml:space="preserve">The 2017 – 2019 program offering is a departure from the prior delivery of the </w:t>
      </w:r>
      <w:proofErr w:type="gramStart"/>
      <w:r w:rsidRPr="00CD388C">
        <w:rPr>
          <w:rFonts w:asciiTheme="minorHAnsi" w:hAnsiTheme="minorHAnsi"/>
        </w:rPr>
        <w:t>Low Income</w:t>
      </w:r>
      <w:proofErr w:type="gramEnd"/>
      <w:r w:rsidRPr="00CD388C">
        <w:rPr>
          <w:rFonts w:asciiTheme="minorHAnsi" w:hAnsiTheme="minorHAnsi"/>
        </w:rPr>
        <w:t xml:space="preserve"> Energy Efficiency program funding that Georgia Power maintained for decades through the Georgia Environmental Facilities Authority (</w:t>
      </w:r>
      <w:r>
        <w:rPr>
          <w:rFonts w:asciiTheme="minorHAnsi" w:hAnsiTheme="minorHAnsi"/>
        </w:rPr>
        <w:t>“</w:t>
      </w:r>
      <w:r w:rsidRPr="00CD388C">
        <w:rPr>
          <w:rFonts w:asciiTheme="minorHAnsi" w:hAnsiTheme="minorHAnsi"/>
        </w:rPr>
        <w:t>GEFA</w:t>
      </w:r>
      <w:r>
        <w:rPr>
          <w:rFonts w:asciiTheme="minorHAnsi" w:hAnsiTheme="minorHAnsi"/>
        </w:rPr>
        <w:t>”</w:t>
      </w:r>
      <w:r w:rsidRPr="00CD388C">
        <w:rPr>
          <w:rFonts w:asciiTheme="minorHAnsi" w:hAnsiTheme="minorHAnsi"/>
        </w:rPr>
        <w:t>).</w:t>
      </w:r>
      <w:r w:rsidR="00480BB0">
        <w:rPr>
          <w:rFonts w:asciiTheme="minorHAnsi" w:hAnsiTheme="minorHAnsi"/>
        </w:rPr>
        <w:t xml:space="preserve"> </w:t>
      </w:r>
      <w:r w:rsidRPr="00CD388C">
        <w:rPr>
          <w:rFonts w:asciiTheme="minorHAnsi" w:hAnsiTheme="minorHAnsi"/>
        </w:rPr>
        <w:t xml:space="preserve">The new program provides incentives via whole house or whole building improvements, </w:t>
      </w:r>
      <w:r>
        <w:rPr>
          <w:rFonts w:asciiTheme="minorHAnsi" w:hAnsiTheme="minorHAnsi"/>
        </w:rPr>
        <w:t xml:space="preserve">and </w:t>
      </w:r>
      <w:r w:rsidRPr="00CD388C">
        <w:rPr>
          <w:rFonts w:asciiTheme="minorHAnsi" w:hAnsiTheme="minorHAnsi"/>
        </w:rPr>
        <w:t>direct installati</w:t>
      </w:r>
      <w:r>
        <w:rPr>
          <w:rFonts w:asciiTheme="minorHAnsi" w:hAnsiTheme="minorHAnsi"/>
        </w:rPr>
        <w:t xml:space="preserve">on and/or contractor subsidies </w:t>
      </w:r>
      <w:r w:rsidRPr="00CD388C">
        <w:rPr>
          <w:rFonts w:asciiTheme="minorHAnsi" w:hAnsiTheme="minorHAnsi"/>
        </w:rPr>
        <w:t>f</w:t>
      </w:r>
      <w:r>
        <w:rPr>
          <w:rFonts w:asciiTheme="minorHAnsi" w:hAnsiTheme="minorHAnsi"/>
        </w:rPr>
        <w:t xml:space="preserve">or implementing eligible energy </w:t>
      </w:r>
      <w:r w:rsidRPr="00CD388C">
        <w:rPr>
          <w:rFonts w:asciiTheme="minorHAnsi" w:hAnsiTheme="minorHAnsi"/>
        </w:rPr>
        <w:t xml:space="preserve">efficiency measures in qualifying </w:t>
      </w:r>
      <w:proofErr w:type="gramStart"/>
      <w:r w:rsidRPr="00CD388C">
        <w:rPr>
          <w:rFonts w:asciiTheme="minorHAnsi" w:hAnsiTheme="minorHAnsi"/>
        </w:rPr>
        <w:t>single family</w:t>
      </w:r>
      <w:proofErr w:type="gramEnd"/>
      <w:r w:rsidRPr="00CD388C">
        <w:rPr>
          <w:rFonts w:asciiTheme="minorHAnsi" w:hAnsiTheme="minorHAnsi"/>
        </w:rPr>
        <w:t xml:space="preserve"> homes and multifamily properties.</w:t>
      </w:r>
      <w:r w:rsidR="00480BB0">
        <w:rPr>
          <w:rFonts w:asciiTheme="minorHAnsi" w:hAnsiTheme="minorHAnsi"/>
        </w:rPr>
        <w:t xml:space="preserve"> </w:t>
      </w:r>
      <w:r w:rsidRPr="00CD388C">
        <w:rPr>
          <w:rFonts w:asciiTheme="minorHAnsi" w:hAnsiTheme="minorHAnsi"/>
        </w:rPr>
        <w:t>In addition to the whole house or whole building improvements and/or direct installation services that will be offered, the program approach includes customer education and awareness campaigns, and contractor partnerships and training.</w:t>
      </w:r>
      <w:r w:rsidR="00480BB0">
        <w:rPr>
          <w:rFonts w:asciiTheme="minorHAnsi" w:hAnsiTheme="minorHAnsi"/>
        </w:rPr>
        <w:t xml:space="preserve"> </w:t>
      </w:r>
    </w:p>
    <w:p w14:paraId="008803EB" w14:textId="77777777" w:rsidR="00261B3E" w:rsidRDefault="00261B3E" w:rsidP="007B09B6">
      <w:pPr>
        <w:jc w:val="both"/>
        <w:rPr>
          <w:rFonts w:asciiTheme="minorHAnsi" w:hAnsiTheme="minorHAnsi"/>
          <w:b/>
          <w:color w:val="000000" w:themeColor="text1"/>
          <w:sz w:val="28"/>
        </w:rPr>
      </w:pPr>
    </w:p>
    <w:p w14:paraId="35F308F7" w14:textId="77777777" w:rsidR="00C4513B" w:rsidRDefault="00C4513B" w:rsidP="007B09B6">
      <w:pPr>
        <w:jc w:val="both"/>
        <w:rPr>
          <w:rFonts w:asciiTheme="minorHAnsi" w:hAnsiTheme="minorHAnsi"/>
          <w:b/>
          <w:color w:val="000000" w:themeColor="text1"/>
          <w:sz w:val="28"/>
        </w:rPr>
      </w:pPr>
    </w:p>
    <w:p w14:paraId="237D7956" w14:textId="77777777" w:rsidR="00C4513B" w:rsidRDefault="00C4513B" w:rsidP="007B09B6">
      <w:pPr>
        <w:jc w:val="both"/>
        <w:rPr>
          <w:rFonts w:asciiTheme="minorHAnsi" w:hAnsiTheme="minorHAnsi"/>
          <w:b/>
          <w:color w:val="000000" w:themeColor="text1"/>
          <w:sz w:val="28"/>
        </w:rPr>
      </w:pPr>
    </w:p>
    <w:p w14:paraId="23BD2D76" w14:textId="77777777" w:rsidR="00C4513B" w:rsidRDefault="00C4513B" w:rsidP="007B09B6">
      <w:pPr>
        <w:jc w:val="both"/>
        <w:rPr>
          <w:rFonts w:asciiTheme="minorHAnsi" w:hAnsiTheme="minorHAnsi"/>
          <w:b/>
          <w:color w:val="000000" w:themeColor="text1"/>
          <w:sz w:val="28"/>
        </w:rPr>
      </w:pPr>
    </w:p>
    <w:p w14:paraId="77F8D62A" w14:textId="5F6E3CF7" w:rsidR="00C4513B" w:rsidRDefault="00C4513B" w:rsidP="007B09B6">
      <w:pPr>
        <w:jc w:val="both"/>
        <w:rPr>
          <w:rFonts w:asciiTheme="minorHAnsi" w:hAnsiTheme="minorHAnsi"/>
          <w:b/>
          <w:color w:val="000000" w:themeColor="text1"/>
          <w:sz w:val="28"/>
        </w:rPr>
      </w:pPr>
    </w:p>
    <w:p w14:paraId="2325BA5B" w14:textId="77777777" w:rsidR="00AE771C" w:rsidRDefault="00AE771C" w:rsidP="007B09B6">
      <w:pPr>
        <w:jc w:val="both"/>
        <w:rPr>
          <w:rFonts w:asciiTheme="minorHAnsi" w:hAnsiTheme="minorHAnsi"/>
          <w:b/>
          <w:color w:val="000000" w:themeColor="text1"/>
          <w:sz w:val="28"/>
        </w:rPr>
      </w:pPr>
    </w:p>
    <w:p w14:paraId="5A3074C9" w14:textId="1D62F25F" w:rsidR="00241921" w:rsidRPr="00025058" w:rsidRDefault="00241921" w:rsidP="007B09B6">
      <w:pPr>
        <w:jc w:val="both"/>
        <w:rPr>
          <w:rFonts w:asciiTheme="minorHAnsi" w:hAnsiTheme="minorHAnsi"/>
          <w:b/>
          <w:color w:val="000000" w:themeColor="text1"/>
          <w:sz w:val="28"/>
        </w:rPr>
      </w:pPr>
      <w:r w:rsidRPr="00025058">
        <w:rPr>
          <w:rFonts w:asciiTheme="minorHAnsi" w:hAnsiTheme="minorHAnsi"/>
          <w:b/>
          <w:color w:val="000000" w:themeColor="text1"/>
          <w:sz w:val="28"/>
        </w:rPr>
        <w:lastRenderedPageBreak/>
        <w:t>Commercial Programs</w:t>
      </w:r>
    </w:p>
    <w:p w14:paraId="0FFD2B3F" w14:textId="77777777" w:rsidR="00241921" w:rsidRPr="00025058" w:rsidRDefault="00241921" w:rsidP="007B09B6">
      <w:pPr>
        <w:jc w:val="both"/>
        <w:rPr>
          <w:rFonts w:asciiTheme="minorHAnsi" w:hAnsiTheme="minorHAnsi"/>
          <w:color w:val="000000" w:themeColor="text1"/>
        </w:rPr>
      </w:pPr>
    </w:p>
    <w:p w14:paraId="7E70DCC2" w14:textId="1740F01B" w:rsidR="00241921" w:rsidRDefault="00241921" w:rsidP="007B09B6">
      <w:pPr>
        <w:jc w:val="both"/>
        <w:rPr>
          <w:rFonts w:asciiTheme="minorHAnsi" w:hAnsiTheme="minorHAnsi"/>
          <w:color w:val="000000"/>
        </w:rPr>
      </w:pPr>
      <w:r w:rsidRPr="00025058">
        <w:rPr>
          <w:rFonts w:asciiTheme="minorHAnsi" w:hAnsiTheme="minorHAnsi"/>
          <w:b/>
          <w:color w:val="000000" w:themeColor="text1"/>
        </w:rPr>
        <w:t>Commercial Custom Program</w:t>
      </w:r>
      <w:r w:rsidRPr="00025058">
        <w:rPr>
          <w:rFonts w:asciiTheme="minorHAnsi" w:hAnsiTheme="minorHAnsi"/>
          <w:color w:val="000000" w:themeColor="text1"/>
        </w:rPr>
        <w:t>:</w:t>
      </w:r>
      <w:r w:rsidR="00480BB0">
        <w:rPr>
          <w:rFonts w:asciiTheme="minorHAnsi" w:hAnsiTheme="minorHAnsi"/>
          <w:color w:val="000000" w:themeColor="text1"/>
        </w:rPr>
        <w:t xml:space="preserve"> </w:t>
      </w:r>
      <w:r w:rsidR="00C83C33" w:rsidRPr="00025058">
        <w:rPr>
          <w:rFonts w:asciiTheme="minorHAnsi" w:hAnsiTheme="minorHAnsi"/>
          <w:color w:val="000000"/>
        </w:rPr>
        <w:t>T</w:t>
      </w:r>
      <w:r w:rsidR="00437D27" w:rsidRPr="00025058">
        <w:rPr>
          <w:rFonts w:asciiTheme="minorHAnsi" w:hAnsiTheme="minorHAnsi"/>
          <w:color w:val="000000"/>
        </w:rPr>
        <w:t>he Commercial Custom P</w:t>
      </w:r>
      <w:r w:rsidR="00C83C33" w:rsidRPr="00025058">
        <w:rPr>
          <w:rFonts w:asciiTheme="minorHAnsi" w:hAnsiTheme="minorHAnsi"/>
          <w:color w:val="000000"/>
        </w:rPr>
        <w:t>rogram provides a platform for comprehensive energy efficiency projects in facilities that go beyond single measures and common efficiency practices.</w:t>
      </w:r>
      <w:r w:rsidR="00480BB0">
        <w:rPr>
          <w:rFonts w:asciiTheme="minorHAnsi" w:hAnsiTheme="minorHAnsi"/>
          <w:color w:val="000000"/>
        </w:rPr>
        <w:t xml:space="preserve"> </w:t>
      </w:r>
      <w:r w:rsidR="00C83C33" w:rsidRPr="00025058">
        <w:rPr>
          <w:rFonts w:asciiTheme="minorHAnsi" w:hAnsiTheme="minorHAnsi"/>
          <w:color w:val="000000"/>
        </w:rPr>
        <w:t>The program does not define a specific list of eligible measures</w:t>
      </w:r>
      <w:r w:rsidR="00437D27" w:rsidRPr="00025058">
        <w:rPr>
          <w:rFonts w:asciiTheme="minorHAnsi" w:hAnsiTheme="minorHAnsi"/>
          <w:color w:val="000000"/>
        </w:rPr>
        <w:t>,</w:t>
      </w:r>
      <w:r w:rsidR="00C83C33" w:rsidRPr="00025058">
        <w:rPr>
          <w:rFonts w:asciiTheme="minorHAnsi" w:hAnsiTheme="minorHAnsi"/>
          <w:color w:val="000000"/>
        </w:rPr>
        <w:t xml:space="preserve"> but bases participation on the verifiable energy savings resulting from the measures implemented.</w:t>
      </w:r>
      <w:r w:rsidR="00480BB0">
        <w:rPr>
          <w:rFonts w:asciiTheme="minorHAnsi" w:hAnsiTheme="minorHAnsi"/>
          <w:color w:val="000000"/>
        </w:rPr>
        <w:t xml:space="preserve"> </w:t>
      </w:r>
      <w:r w:rsidR="00C83C33" w:rsidRPr="00025058">
        <w:rPr>
          <w:rFonts w:asciiTheme="minorHAnsi" w:hAnsiTheme="minorHAnsi"/>
          <w:color w:val="000000"/>
        </w:rPr>
        <w:t>The program offering focuses on incentives for more complex and site-specific opportunities for energy conservation measures</w:t>
      </w:r>
      <w:r w:rsidR="007167A7" w:rsidRPr="00025058">
        <w:rPr>
          <w:rFonts w:asciiTheme="minorHAnsi" w:hAnsiTheme="minorHAnsi"/>
          <w:color w:val="000000"/>
        </w:rPr>
        <w:t>.</w:t>
      </w:r>
      <w:r w:rsidR="00480BB0">
        <w:rPr>
          <w:rFonts w:asciiTheme="minorHAnsi" w:hAnsiTheme="minorHAnsi"/>
          <w:color w:val="000000"/>
        </w:rPr>
        <w:t xml:space="preserve"> </w:t>
      </w:r>
      <w:r w:rsidR="00C83C33" w:rsidRPr="00025058">
        <w:rPr>
          <w:rFonts w:asciiTheme="minorHAnsi" w:hAnsiTheme="minorHAnsi"/>
          <w:color w:val="000000"/>
        </w:rPr>
        <w:t>All Georgia Power commercial customers are eligible.</w:t>
      </w:r>
    </w:p>
    <w:p w14:paraId="4AD20C9D" w14:textId="446CF919" w:rsidR="00241921" w:rsidRPr="00025058" w:rsidRDefault="00241921" w:rsidP="007B09B6">
      <w:pPr>
        <w:jc w:val="both"/>
        <w:rPr>
          <w:rFonts w:asciiTheme="minorHAnsi" w:hAnsiTheme="minorHAnsi"/>
          <w:color w:val="000000" w:themeColor="text1"/>
        </w:rPr>
      </w:pPr>
    </w:p>
    <w:p w14:paraId="773AD2E6" w14:textId="6AC5FEA0" w:rsidR="00241921" w:rsidRPr="00025058" w:rsidRDefault="00241921" w:rsidP="007B09B6">
      <w:pPr>
        <w:jc w:val="both"/>
        <w:rPr>
          <w:rFonts w:asciiTheme="minorHAnsi" w:hAnsiTheme="minorHAnsi"/>
          <w:color w:val="000000" w:themeColor="text1"/>
        </w:rPr>
      </w:pPr>
      <w:r w:rsidRPr="00025058">
        <w:rPr>
          <w:rFonts w:asciiTheme="minorHAnsi" w:hAnsiTheme="minorHAnsi"/>
          <w:b/>
          <w:color w:val="000000" w:themeColor="text1"/>
        </w:rPr>
        <w:t>Commercial Prescriptive Program:</w:t>
      </w:r>
      <w:r w:rsidR="00480BB0">
        <w:rPr>
          <w:rFonts w:asciiTheme="minorHAnsi" w:hAnsiTheme="minorHAnsi"/>
          <w:color w:val="000000" w:themeColor="text1"/>
        </w:rPr>
        <w:t xml:space="preserve"> </w:t>
      </w:r>
      <w:r w:rsidR="00C83C33" w:rsidRPr="00025058">
        <w:rPr>
          <w:rFonts w:asciiTheme="minorHAnsi" w:hAnsiTheme="minorHAnsi"/>
          <w:color w:val="000000"/>
        </w:rPr>
        <w:t xml:space="preserve">The Commercial Prescriptive </w:t>
      </w:r>
      <w:r w:rsidR="00437D27" w:rsidRPr="00025058">
        <w:rPr>
          <w:rFonts w:asciiTheme="minorHAnsi" w:hAnsiTheme="minorHAnsi"/>
          <w:color w:val="000000"/>
        </w:rPr>
        <w:t>P</w:t>
      </w:r>
      <w:r w:rsidR="00C83C33" w:rsidRPr="00025058">
        <w:rPr>
          <w:rFonts w:asciiTheme="minorHAnsi" w:hAnsiTheme="minorHAnsi"/>
          <w:color w:val="000000"/>
        </w:rPr>
        <w:t>rogram promote</w:t>
      </w:r>
      <w:r w:rsidR="00192FF7">
        <w:rPr>
          <w:rFonts w:asciiTheme="minorHAnsi" w:hAnsiTheme="minorHAnsi"/>
          <w:color w:val="000000"/>
        </w:rPr>
        <w:t xml:space="preserve">s the purchase of eligible high </w:t>
      </w:r>
      <w:r w:rsidR="00C83C33" w:rsidRPr="00025058">
        <w:rPr>
          <w:rFonts w:asciiTheme="minorHAnsi" w:hAnsiTheme="minorHAnsi"/>
          <w:color w:val="000000"/>
        </w:rPr>
        <w:t>efficiency equipment installed at qualifying customer facilities.</w:t>
      </w:r>
      <w:r w:rsidR="00480BB0">
        <w:rPr>
          <w:rFonts w:asciiTheme="minorHAnsi" w:hAnsiTheme="minorHAnsi"/>
          <w:color w:val="000000"/>
        </w:rPr>
        <w:t xml:space="preserve"> </w:t>
      </w:r>
      <w:r w:rsidR="00C83C33" w:rsidRPr="00025058">
        <w:rPr>
          <w:rFonts w:asciiTheme="minorHAnsi" w:hAnsiTheme="minorHAnsi"/>
          <w:color w:val="000000"/>
        </w:rPr>
        <w:t>Rebates offered through this program serve to reduce the incr</w:t>
      </w:r>
      <w:r w:rsidR="00192FF7">
        <w:rPr>
          <w:rFonts w:asciiTheme="minorHAnsi" w:hAnsiTheme="minorHAnsi"/>
          <w:color w:val="000000"/>
        </w:rPr>
        <w:t xml:space="preserve">emental cost to upgrade to high </w:t>
      </w:r>
      <w:r w:rsidR="00C83C33" w:rsidRPr="00025058">
        <w:rPr>
          <w:rFonts w:asciiTheme="minorHAnsi" w:hAnsiTheme="minorHAnsi"/>
          <w:color w:val="000000"/>
        </w:rPr>
        <w:t>efficiency equipment over standard efficiency options for Georgia Power’s customers.</w:t>
      </w:r>
      <w:r w:rsidR="00480BB0">
        <w:rPr>
          <w:rFonts w:asciiTheme="minorHAnsi" w:hAnsiTheme="minorHAnsi"/>
          <w:color w:val="000000"/>
        </w:rPr>
        <w:t xml:space="preserve"> </w:t>
      </w:r>
      <w:r w:rsidR="00C83C33" w:rsidRPr="00025058">
        <w:rPr>
          <w:rFonts w:asciiTheme="minorHAnsi" w:hAnsiTheme="minorHAnsi"/>
          <w:color w:val="000000"/>
        </w:rPr>
        <w:t>The program includes equipment with easily</w:t>
      </w:r>
      <w:r w:rsidR="00437D27" w:rsidRPr="00025058">
        <w:rPr>
          <w:rFonts w:asciiTheme="minorHAnsi" w:hAnsiTheme="minorHAnsi"/>
          <w:color w:val="000000"/>
        </w:rPr>
        <w:t>-</w:t>
      </w:r>
      <w:r w:rsidR="00C83C33" w:rsidRPr="00025058">
        <w:rPr>
          <w:rFonts w:asciiTheme="minorHAnsi" w:hAnsiTheme="minorHAnsi"/>
          <w:color w:val="000000"/>
        </w:rPr>
        <w:t xml:space="preserve">calculated savings and provides straightforward participation for </w:t>
      </w:r>
      <w:r w:rsidR="006C3EF1" w:rsidRPr="00025058">
        <w:rPr>
          <w:rFonts w:asciiTheme="minorHAnsi" w:hAnsiTheme="minorHAnsi"/>
          <w:color w:val="000000"/>
        </w:rPr>
        <w:t>customers</w:t>
      </w:r>
      <w:r w:rsidR="006C3EF1">
        <w:rPr>
          <w:rFonts w:asciiTheme="minorHAnsi" w:hAnsiTheme="minorHAnsi"/>
          <w:color w:val="000000"/>
        </w:rPr>
        <w:t>. All</w:t>
      </w:r>
      <w:r w:rsidR="006E6C71">
        <w:rPr>
          <w:rFonts w:asciiTheme="minorHAnsi" w:hAnsiTheme="minorHAnsi"/>
          <w:color w:val="000000"/>
        </w:rPr>
        <w:t xml:space="preserve"> HVAC measures </w:t>
      </w:r>
      <w:r w:rsidR="0068114F">
        <w:rPr>
          <w:rFonts w:asciiTheme="minorHAnsi" w:hAnsiTheme="minorHAnsi"/>
          <w:color w:val="000000"/>
        </w:rPr>
        <w:t xml:space="preserve">previously included in this program </w:t>
      </w:r>
      <w:r w:rsidR="006E6C71">
        <w:rPr>
          <w:rFonts w:asciiTheme="minorHAnsi" w:hAnsiTheme="minorHAnsi"/>
          <w:color w:val="000000"/>
        </w:rPr>
        <w:t>have been moved to the Commercial HVAC program</w:t>
      </w:r>
      <w:r w:rsidR="00C83C33" w:rsidRPr="00025058">
        <w:rPr>
          <w:rFonts w:asciiTheme="minorHAnsi" w:hAnsiTheme="minorHAnsi"/>
          <w:color w:val="000000"/>
        </w:rPr>
        <w:t>.</w:t>
      </w:r>
      <w:r w:rsidR="00480BB0">
        <w:rPr>
          <w:rFonts w:asciiTheme="minorHAnsi" w:hAnsiTheme="minorHAnsi"/>
          <w:color w:val="000000"/>
        </w:rPr>
        <w:t xml:space="preserve"> </w:t>
      </w:r>
      <w:r w:rsidR="00C83C33" w:rsidRPr="00025058">
        <w:rPr>
          <w:rFonts w:asciiTheme="minorHAnsi" w:hAnsiTheme="minorHAnsi"/>
          <w:color w:val="000000"/>
        </w:rPr>
        <w:t>All Georgia Power comm</w:t>
      </w:r>
      <w:r w:rsidR="00D90242">
        <w:rPr>
          <w:rFonts w:asciiTheme="minorHAnsi" w:hAnsiTheme="minorHAnsi"/>
          <w:color w:val="000000"/>
        </w:rPr>
        <w:t>ercial customers are eligible.</w:t>
      </w:r>
    </w:p>
    <w:p w14:paraId="26B9C907" w14:textId="77777777" w:rsidR="00241921" w:rsidRPr="00025058" w:rsidRDefault="00241921" w:rsidP="007B09B6">
      <w:pPr>
        <w:jc w:val="both"/>
        <w:rPr>
          <w:rFonts w:asciiTheme="minorHAnsi" w:hAnsiTheme="minorHAnsi"/>
          <w:color w:val="000000" w:themeColor="text1"/>
        </w:rPr>
      </w:pPr>
    </w:p>
    <w:p w14:paraId="2DC28DC8" w14:textId="182A252D" w:rsidR="001167BD" w:rsidRDefault="00241921" w:rsidP="00CD388C">
      <w:pPr>
        <w:autoSpaceDE w:val="0"/>
        <w:autoSpaceDN w:val="0"/>
        <w:adjustRightInd w:val="0"/>
        <w:jc w:val="both"/>
        <w:rPr>
          <w:rFonts w:asciiTheme="minorHAnsi" w:hAnsiTheme="minorHAnsi"/>
          <w:color w:val="000000"/>
        </w:rPr>
      </w:pPr>
      <w:r w:rsidRPr="00025058">
        <w:rPr>
          <w:rFonts w:asciiTheme="minorHAnsi" w:hAnsiTheme="minorHAnsi"/>
          <w:b/>
          <w:color w:val="000000" w:themeColor="text1"/>
        </w:rPr>
        <w:t xml:space="preserve">Small </w:t>
      </w:r>
      <w:r w:rsidR="001167BD">
        <w:rPr>
          <w:rFonts w:asciiTheme="minorHAnsi" w:hAnsiTheme="minorHAnsi"/>
          <w:b/>
          <w:color w:val="000000" w:themeColor="text1"/>
        </w:rPr>
        <w:t>Commercial Direct Install</w:t>
      </w:r>
      <w:r w:rsidRPr="00025058">
        <w:rPr>
          <w:rFonts w:asciiTheme="minorHAnsi" w:hAnsiTheme="minorHAnsi"/>
          <w:b/>
          <w:color w:val="000000" w:themeColor="text1"/>
        </w:rPr>
        <w:t xml:space="preserve"> Program:</w:t>
      </w:r>
      <w:r w:rsidR="00480BB0">
        <w:rPr>
          <w:rFonts w:asciiTheme="minorHAnsi" w:hAnsiTheme="minorHAnsi"/>
          <w:color w:val="000000" w:themeColor="text1"/>
        </w:rPr>
        <w:t xml:space="preserve"> </w:t>
      </w:r>
      <w:r w:rsidR="001167BD">
        <w:rPr>
          <w:rFonts w:asciiTheme="minorHAnsi" w:hAnsiTheme="minorHAnsi"/>
          <w:color w:val="000000" w:themeColor="text1"/>
        </w:rPr>
        <w:t>The Small Commercial Direct Install Program</w:t>
      </w:r>
      <w:r w:rsidR="00AC46DF">
        <w:rPr>
          <w:rFonts w:asciiTheme="minorHAnsi" w:hAnsiTheme="minorHAnsi"/>
          <w:color w:val="000000" w:themeColor="text1"/>
        </w:rPr>
        <w:t xml:space="preserve"> (“SCDI”)</w:t>
      </w:r>
      <w:r w:rsidR="001167BD">
        <w:rPr>
          <w:rFonts w:asciiTheme="minorHAnsi" w:hAnsiTheme="minorHAnsi"/>
          <w:color w:val="000000" w:themeColor="text1"/>
        </w:rPr>
        <w:t xml:space="preserve"> </w:t>
      </w:r>
      <w:r w:rsidR="001167BD" w:rsidRPr="001167BD">
        <w:rPr>
          <w:rFonts w:asciiTheme="minorHAnsi" w:hAnsiTheme="minorHAnsi"/>
          <w:color w:val="000000"/>
        </w:rPr>
        <w:t>enables</w:t>
      </w:r>
      <w:r w:rsidR="001167BD">
        <w:rPr>
          <w:rFonts w:asciiTheme="minorHAnsi" w:hAnsiTheme="minorHAnsi"/>
          <w:color w:val="000000"/>
        </w:rPr>
        <w:t xml:space="preserve"> </w:t>
      </w:r>
      <w:r w:rsidR="001167BD" w:rsidRPr="001167BD">
        <w:rPr>
          <w:rFonts w:asciiTheme="minorHAnsi" w:hAnsiTheme="minorHAnsi"/>
          <w:color w:val="000000"/>
        </w:rPr>
        <w:t>an easy path for small commercial customers to invest in electric energy efficient facilities.</w:t>
      </w:r>
      <w:r w:rsidR="001167BD">
        <w:rPr>
          <w:rFonts w:asciiTheme="minorHAnsi" w:hAnsiTheme="minorHAnsi"/>
          <w:color w:val="000000"/>
        </w:rPr>
        <w:t xml:space="preserve"> </w:t>
      </w:r>
      <w:r w:rsidR="001167BD" w:rsidRPr="001167BD">
        <w:rPr>
          <w:rFonts w:asciiTheme="minorHAnsi" w:hAnsiTheme="minorHAnsi"/>
          <w:color w:val="000000"/>
        </w:rPr>
        <w:t>The program provides energy assessments, retrofit recommendations, and installation of electric</w:t>
      </w:r>
      <w:r w:rsidR="001167BD">
        <w:rPr>
          <w:rFonts w:asciiTheme="minorHAnsi" w:hAnsiTheme="minorHAnsi"/>
          <w:color w:val="000000"/>
        </w:rPr>
        <w:t xml:space="preserve"> </w:t>
      </w:r>
      <w:r w:rsidR="001167BD" w:rsidRPr="001167BD">
        <w:rPr>
          <w:rFonts w:asciiTheme="minorHAnsi" w:hAnsiTheme="minorHAnsi"/>
          <w:color w:val="000000"/>
        </w:rPr>
        <w:t>energy efficient equipment for customers at their discretion for a shared percentage of the cost.</w:t>
      </w:r>
      <w:r w:rsidR="001167BD">
        <w:rPr>
          <w:rFonts w:asciiTheme="minorHAnsi" w:hAnsiTheme="minorHAnsi"/>
          <w:color w:val="000000"/>
        </w:rPr>
        <w:t xml:space="preserve"> </w:t>
      </w:r>
      <w:r w:rsidR="001167BD" w:rsidRPr="001167BD">
        <w:rPr>
          <w:rFonts w:asciiTheme="minorHAnsi" w:hAnsiTheme="minorHAnsi"/>
          <w:color w:val="000000"/>
        </w:rPr>
        <w:t>The incentive funds buy down the cost of the project for customers so that they have the</w:t>
      </w:r>
      <w:r w:rsidR="001167BD">
        <w:rPr>
          <w:rFonts w:asciiTheme="minorHAnsi" w:hAnsiTheme="minorHAnsi"/>
          <w:color w:val="000000"/>
        </w:rPr>
        <w:t xml:space="preserve"> </w:t>
      </w:r>
      <w:r w:rsidR="001167BD" w:rsidRPr="001167BD">
        <w:rPr>
          <w:rFonts w:asciiTheme="minorHAnsi" w:hAnsiTheme="minorHAnsi"/>
          <w:color w:val="000000"/>
        </w:rPr>
        <w:t>convenience of a direct installation</w:t>
      </w:r>
      <w:r w:rsidR="000D58C8">
        <w:rPr>
          <w:rFonts w:asciiTheme="minorHAnsi" w:hAnsiTheme="minorHAnsi"/>
          <w:color w:val="000000"/>
        </w:rPr>
        <w:t>,</w:t>
      </w:r>
      <w:r w:rsidR="001167BD" w:rsidRPr="001167BD">
        <w:rPr>
          <w:rFonts w:asciiTheme="minorHAnsi" w:hAnsiTheme="minorHAnsi"/>
          <w:color w:val="000000"/>
        </w:rPr>
        <w:t xml:space="preserve"> as well as </w:t>
      </w:r>
      <w:r w:rsidR="000D58C8">
        <w:rPr>
          <w:rFonts w:asciiTheme="minorHAnsi" w:hAnsiTheme="minorHAnsi"/>
          <w:color w:val="000000"/>
        </w:rPr>
        <w:t xml:space="preserve">to </w:t>
      </w:r>
      <w:r w:rsidR="001167BD" w:rsidRPr="001167BD">
        <w:rPr>
          <w:rFonts w:asciiTheme="minorHAnsi" w:hAnsiTheme="minorHAnsi"/>
          <w:color w:val="000000"/>
        </w:rPr>
        <w:t xml:space="preserve">pay only a share of the project cost overall. SCDI incentives are available to </w:t>
      </w:r>
      <w:r w:rsidR="0068114F">
        <w:rPr>
          <w:rFonts w:asciiTheme="minorHAnsi" w:hAnsiTheme="minorHAnsi"/>
          <w:color w:val="000000"/>
        </w:rPr>
        <w:t>Georgia Power’s</w:t>
      </w:r>
      <w:r w:rsidR="0068114F" w:rsidRPr="001167BD">
        <w:rPr>
          <w:rFonts w:asciiTheme="minorHAnsi" w:hAnsiTheme="minorHAnsi"/>
          <w:color w:val="000000"/>
        </w:rPr>
        <w:t xml:space="preserve"> </w:t>
      </w:r>
      <w:r w:rsidR="001167BD" w:rsidRPr="001167BD">
        <w:rPr>
          <w:rFonts w:asciiTheme="minorHAnsi" w:hAnsiTheme="minorHAnsi"/>
          <w:color w:val="000000"/>
        </w:rPr>
        <w:t xml:space="preserve">commercial customers with a peak demand of 60 kW </w:t>
      </w:r>
      <w:r w:rsidR="008A319A">
        <w:rPr>
          <w:rFonts w:asciiTheme="minorHAnsi" w:hAnsiTheme="minorHAnsi"/>
          <w:color w:val="000000"/>
        </w:rPr>
        <w:t>and/or</w:t>
      </w:r>
      <w:r w:rsidR="001167BD" w:rsidRPr="001167BD">
        <w:rPr>
          <w:rFonts w:asciiTheme="minorHAnsi" w:hAnsiTheme="minorHAnsi"/>
          <w:color w:val="000000"/>
        </w:rPr>
        <w:t xml:space="preserve"> 300,000 kWh annually or less.</w:t>
      </w:r>
    </w:p>
    <w:p w14:paraId="23E0E9F2" w14:textId="77777777" w:rsidR="005E2F13" w:rsidRDefault="005E2F13" w:rsidP="00CD388C">
      <w:pPr>
        <w:autoSpaceDE w:val="0"/>
        <w:autoSpaceDN w:val="0"/>
        <w:adjustRightInd w:val="0"/>
        <w:jc w:val="both"/>
        <w:rPr>
          <w:rFonts w:asciiTheme="minorHAnsi" w:hAnsiTheme="minorHAnsi"/>
          <w:color w:val="000000"/>
        </w:rPr>
      </w:pPr>
    </w:p>
    <w:p w14:paraId="18B32C78" w14:textId="0E0A376E" w:rsidR="00C403F5" w:rsidRDefault="00C403F5" w:rsidP="00CD388C">
      <w:pPr>
        <w:jc w:val="both"/>
        <w:rPr>
          <w:rFonts w:asciiTheme="minorHAnsi" w:hAnsiTheme="minorHAnsi"/>
          <w:color w:val="000000" w:themeColor="text1"/>
        </w:rPr>
      </w:pPr>
      <w:r>
        <w:rPr>
          <w:rFonts w:asciiTheme="minorHAnsi" w:hAnsiTheme="minorHAnsi"/>
          <w:b/>
          <w:color w:val="000000" w:themeColor="text1"/>
        </w:rPr>
        <w:t>Commercial HVAC</w:t>
      </w:r>
      <w:r w:rsidRPr="00025058">
        <w:rPr>
          <w:rFonts w:asciiTheme="minorHAnsi" w:hAnsiTheme="minorHAnsi"/>
          <w:b/>
          <w:color w:val="000000" w:themeColor="text1"/>
        </w:rPr>
        <w:t xml:space="preserve"> Program:</w:t>
      </w:r>
      <w:r w:rsidRPr="00025058">
        <w:rPr>
          <w:rFonts w:asciiTheme="minorHAnsi" w:hAnsiTheme="minorHAnsi"/>
          <w:color w:val="000000" w:themeColor="text1"/>
        </w:rPr>
        <w:t xml:space="preserve"> </w:t>
      </w:r>
      <w:r w:rsidR="001167BD">
        <w:rPr>
          <w:rFonts w:asciiTheme="minorHAnsi" w:hAnsiTheme="minorHAnsi"/>
          <w:color w:val="000000" w:themeColor="text1"/>
        </w:rPr>
        <w:t>The</w:t>
      </w:r>
      <w:r w:rsidRPr="00025058">
        <w:rPr>
          <w:rFonts w:asciiTheme="minorHAnsi" w:hAnsiTheme="minorHAnsi"/>
          <w:color w:val="000000" w:themeColor="text1"/>
        </w:rPr>
        <w:t xml:space="preserve"> </w:t>
      </w:r>
      <w:r w:rsidR="001167BD" w:rsidRPr="001167BD">
        <w:rPr>
          <w:rFonts w:asciiTheme="minorHAnsi" w:hAnsiTheme="minorHAnsi"/>
          <w:color w:val="000000" w:themeColor="text1"/>
        </w:rPr>
        <w:t>Commercial HVAC Program promotes the stocking, purchase</w:t>
      </w:r>
      <w:r w:rsidR="00AC46DF">
        <w:rPr>
          <w:rFonts w:asciiTheme="minorHAnsi" w:hAnsiTheme="minorHAnsi"/>
          <w:color w:val="000000" w:themeColor="text1"/>
        </w:rPr>
        <w:t>,</w:t>
      </w:r>
      <w:r w:rsidR="006E6C71">
        <w:rPr>
          <w:rFonts w:asciiTheme="minorHAnsi" w:hAnsiTheme="minorHAnsi"/>
          <w:color w:val="000000" w:themeColor="text1"/>
        </w:rPr>
        <w:t xml:space="preserve"> and installation of </w:t>
      </w:r>
      <w:r w:rsidR="00192FF7">
        <w:rPr>
          <w:rFonts w:asciiTheme="minorHAnsi" w:hAnsiTheme="minorHAnsi"/>
          <w:color w:val="000000" w:themeColor="text1"/>
        </w:rPr>
        <w:t xml:space="preserve">high </w:t>
      </w:r>
      <w:r w:rsidR="001167BD" w:rsidRPr="001167BD">
        <w:rPr>
          <w:rFonts w:asciiTheme="minorHAnsi" w:hAnsiTheme="minorHAnsi"/>
          <w:color w:val="000000" w:themeColor="text1"/>
        </w:rPr>
        <w:t xml:space="preserve">efficiency electric HVAC equipment for </w:t>
      </w:r>
      <w:r w:rsidR="0068114F" w:rsidRPr="001167BD">
        <w:rPr>
          <w:rFonts w:asciiTheme="minorHAnsi" w:hAnsiTheme="minorHAnsi"/>
          <w:color w:val="000000" w:themeColor="text1"/>
        </w:rPr>
        <w:t>G</w:t>
      </w:r>
      <w:r w:rsidR="0068114F">
        <w:rPr>
          <w:rFonts w:asciiTheme="minorHAnsi" w:hAnsiTheme="minorHAnsi"/>
          <w:color w:val="000000" w:themeColor="text1"/>
        </w:rPr>
        <w:t>eorgia Power</w:t>
      </w:r>
      <w:r w:rsidR="0068114F" w:rsidRPr="001167BD">
        <w:rPr>
          <w:rFonts w:asciiTheme="minorHAnsi" w:hAnsiTheme="minorHAnsi"/>
          <w:color w:val="000000" w:themeColor="text1"/>
        </w:rPr>
        <w:t xml:space="preserve">’s </w:t>
      </w:r>
      <w:r w:rsidR="001167BD" w:rsidRPr="001167BD">
        <w:rPr>
          <w:rFonts w:asciiTheme="minorHAnsi" w:hAnsiTheme="minorHAnsi"/>
          <w:color w:val="000000" w:themeColor="text1"/>
        </w:rPr>
        <w:t>commercial customers by</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providing incentives directly to v</w:t>
      </w:r>
      <w:r w:rsidR="00AC46DF">
        <w:rPr>
          <w:rFonts w:asciiTheme="minorHAnsi" w:hAnsiTheme="minorHAnsi"/>
          <w:color w:val="000000" w:themeColor="text1"/>
        </w:rPr>
        <w:t>endors in the HVAC market. The p</w:t>
      </w:r>
      <w:r w:rsidR="001167BD" w:rsidRPr="001167BD">
        <w:rPr>
          <w:rFonts w:asciiTheme="minorHAnsi" w:hAnsiTheme="minorHAnsi"/>
          <w:color w:val="000000" w:themeColor="text1"/>
        </w:rPr>
        <w:t>rogram provides incentives to</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vendors, allowing them to mark</w:t>
      </w:r>
      <w:r w:rsidR="00AC46DF">
        <w:rPr>
          <w:rFonts w:asciiTheme="minorHAnsi" w:hAnsiTheme="minorHAnsi"/>
          <w:color w:val="000000" w:themeColor="text1"/>
        </w:rPr>
        <w:t xml:space="preserve"> </w:t>
      </w:r>
      <w:r w:rsidR="001167BD" w:rsidRPr="001167BD">
        <w:rPr>
          <w:rFonts w:asciiTheme="minorHAnsi" w:hAnsiTheme="minorHAnsi"/>
          <w:color w:val="000000" w:themeColor="text1"/>
        </w:rPr>
        <w:t>down, stock</w:t>
      </w:r>
      <w:r w:rsidR="00AC46DF">
        <w:rPr>
          <w:rFonts w:asciiTheme="minorHAnsi" w:hAnsiTheme="minorHAnsi"/>
          <w:color w:val="000000" w:themeColor="text1"/>
        </w:rPr>
        <w:t>,</w:t>
      </w:r>
      <w:r w:rsidR="00192FF7">
        <w:rPr>
          <w:rFonts w:asciiTheme="minorHAnsi" w:hAnsiTheme="minorHAnsi"/>
          <w:color w:val="000000" w:themeColor="text1"/>
        </w:rPr>
        <w:t xml:space="preserve"> and sell more high </w:t>
      </w:r>
      <w:r w:rsidR="001167BD" w:rsidRPr="001167BD">
        <w:rPr>
          <w:rFonts w:asciiTheme="minorHAnsi" w:hAnsiTheme="minorHAnsi"/>
          <w:color w:val="000000" w:themeColor="text1"/>
        </w:rPr>
        <w:t>efficiency HVAC equipment. The</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program focuses on decreasing the upfront cost of what is typically a significant capital investment</w:t>
      </w:r>
      <w:r w:rsidR="00AC46DF">
        <w:rPr>
          <w:rFonts w:asciiTheme="minorHAnsi" w:hAnsiTheme="minorHAnsi"/>
          <w:color w:val="000000" w:themeColor="text1"/>
        </w:rPr>
        <w:t>,</w:t>
      </w:r>
      <w:r w:rsidR="006E6C71">
        <w:rPr>
          <w:rFonts w:asciiTheme="minorHAnsi" w:hAnsiTheme="minorHAnsi"/>
          <w:color w:val="000000" w:themeColor="text1"/>
        </w:rPr>
        <w:t xml:space="preserve"> </w:t>
      </w:r>
      <w:r w:rsidR="001167BD" w:rsidRPr="001167BD">
        <w:rPr>
          <w:rFonts w:asciiTheme="minorHAnsi" w:hAnsiTheme="minorHAnsi"/>
          <w:color w:val="000000" w:themeColor="text1"/>
        </w:rPr>
        <w:t>while incr</w:t>
      </w:r>
      <w:r w:rsidR="00192FF7">
        <w:rPr>
          <w:rFonts w:asciiTheme="minorHAnsi" w:hAnsiTheme="minorHAnsi"/>
          <w:color w:val="000000" w:themeColor="text1"/>
        </w:rPr>
        <w:t xml:space="preserve">easing the availability of high </w:t>
      </w:r>
      <w:r w:rsidR="001167BD" w:rsidRPr="001167BD">
        <w:rPr>
          <w:rFonts w:asciiTheme="minorHAnsi" w:hAnsiTheme="minorHAnsi"/>
          <w:color w:val="000000" w:themeColor="text1"/>
        </w:rPr>
        <w:t>efficiency electric HVAC equipment at select HVAC</w:t>
      </w:r>
      <w:r w:rsidR="006E6C71">
        <w:rPr>
          <w:rFonts w:asciiTheme="minorHAnsi" w:hAnsiTheme="minorHAnsi"/>
          <w:color w:val="000000" w:themeColor="text1"/>
        </w:rPr>
        <w:t xml:space="preserve"> d</w:t>
      </w:r>
      <w:r w:rsidR="001167BD" w:rsidRPr="001167BD">
        <w:rPr>
          <w:rFonts w:asciiTheme="minorHAnsi" w:hAnsiTheme="minorHAnsi"/>
          <w:color w:val="000000" w:themeColor="text1"/>
        </w:rPr>
        <w:t xml:space="preserve">istributors. Incentives are available to qualified </w:t>
      </w:r>
      <w:r w:rsidR="006E6C71">
        <w:rPr>
          <w:rFonts w:asciiTheme="minorHAnsi" w:hAnsiTheme="minorHAnsi"/>
          <w:color w:val="000000" w:themeColor="text1"/>
        </w:rPr>
        <w:t>d</w:t>
      </w:r>
      <w:r w:rsidR="001167BD" w:rsidRPr="001167BD">
        <w:rPr>
          <w:rFonts w:asciiTheme="minorHAnsi" w:hAnsiTheme="minorHAnsi"/>
          <w:color w:val="000000" w:themeColor="text1"/>
        </w:rPr>
        <w:t xml:space="preserve">istributors of HVAC equipment in the </w:t>
      </w:r>
      <w:r w:rsidR="006E6C71">
        <w:rPr>
          <w:rFonts w:asciiTheme="minorHAnsi" w:hAnsiTheme="minorHAnsi"/>
          <w:color w:val="000000" w:themeColor="text1"/>
        </w:rPr>
        <w:t>s</w:t>
      </w:r>
      <w:r w:rsidR="001167BD" w:rsidRPr="001167BD">
        <w:rPr>
          <w:rFonts w:asciiTheme="minorHAnsi" w:hAnsiTheme="minorHAnsi"/>
          <w:color w:val="000000" w:themeColor="text1"/>
        </w:rPr>
        <w:t>tate of Georgia.</w:t>
      </w:r>
    </w:p>
    <w:bookmarkEnd w:id="1"/>
    <w:bookmarkEnd w:id="2"/>
    <w:p w14:paraId="1985E291" w14:textId="77777777" w:rsidR="00512E04" w:rsidRDefault="00512E04" w:rsidP="00852588">
      <w:pPr>
        <w:spacing w:after="200" w:line="276" w:lineRule="auto"/>
        <w:jc w:val="center"/>
        <w:rPr>
          <w:rFonts w:ascii="Arial" w:hAnsi="Arial" w:cs="Arial"/>
          <w:b/>
        </w:rPr>
      </w:pPr>
    </w:p>
    <w:p w14:paraId="00826F95" w14:textId="77777777" w:rsidR="00512E04" w:rsidRDefault="00512E04" w:rsidP="00852588">
      <w:pPr>
        <w:spacing w:after="200" w:line="276" w:lineRule="auto"/>
        <w:jc w:val="center"/>
        <w:rPr>
          <w:rFonts w:ascii="Arial" w:hAnsi="Arial" w:cs="Arial"/>
          <w:b/>
        </w:rPr>
      </w:pPr>
    </w:p>
    <w:p w14:paraId="6BA834FC" w14:textId="6D55E87F" w:rsidR="00512E04" w:rsidRDefault="00512E04" w:rsidP="00852588">
      <w:pPr>
        <w:spacing w:after="200" w:line="276" w:lineRule="auto"/>
        <w:jc w:val="center"/>
        <w:rPr>
          <w:rFonts w:ascii="Arial" w:hAnsi="Arial" w:cs="Arial"/>
          <w:b/>
        </w:rPr>
      </w:pPr>
    </w:p>
    <w:p w14:paraId="13C54840" w14:textId="77777777" w:rsidR="00725DAC" w:rsidRDefault="00725DAC" w:rsidP="00852588">
      <w:pPr>
        <w:spacing w:after="200" w:line="276" w:lineRule="auto"/>
        <w:jc w:val="center"/>
        <w:rPr>
          <w:rFonts w:ascii="Arial" w:hAnsi="Arial" w:cs="Arial"/>
          <w:b/>
        </w:rPr>
      </w:pPr>
    </w:p>
    <w:p w14:paraId="1358C54D" w14:textId="77777777" w:rsidR="00512E04" w:rsidRDefault="00512E04" w:rsidP="00852588">
      <w:pPr>
        <w:spacing w:after="200" w:line="276" w:lineRule="auto"/>
        <w:jc w:val="center"/>
        <w:rPr>
          <w:rFonts w:ascii="Arial" w:hAnsi="Arial" w:cs="Arial"/>
          <w:b/>
        </w:rPr>
      </w:pPr>
    </w:p>
    <w:p w14:paraId="2DD076E0" w14:textId="77777777" w:rsidR="00512E04" w:rsidRDefault="00512E04" w:rsidP="00852588">
      <w:pPr>
        <w:spacing w:after="200" w:line="276" w:lineRule="auto"/>
        <w:jc w:val="center"/>
        <w:rPr>
          <w:rFonts w:ascii="Arial" w:hAnsi="Arial" w:cs="Arial"/>
          <w:b/>
        </w:rPr>
      </w:pPr>
    </w:p>
    <w:p w14:paraId="687E0F41" w14:textId="77777777" w:rsidR="00512E04" w:rsidRDefault="00512E04" w:rsidP="00852588">
      <w:pPr>
        <w:spacing w:after="200" w:line="276" w:lineRule="auto"/>
        <w:jc w:val="center"/>
        <w:rPr>
          <w:rFonts w:ascii="Arial" w:hAnsi="Arial" w:cs="Arial"/>
          <w:b/>
        </w:rPr>
      </w:pPr>
    </w:p>
    <w:p w14:paraId="75F5F306" w14:textId="22E5CEFC" w:rsidR="00512E04" w:rsidRDefault="00512E04" w:rsidP="00852588">
      <w:pPr>
        <w:spacing w:after="200" w:line="276" w:lineRule="auto"/>
        <w:jc w:val="center"/>
        <w:rPr>
          <w:rFonts w:ascii="Arial" w:hAnsi="Arial" w:cs="Arial"/>
          <w:b/>
        </w:rPr>
      </w:pPr>
    </w:p>
    <w:p w14:paraId="65426359" w14:textId="77777777" w:rsidR="00AE771C" w:rsidRDefault="00AE771C" w:rsidP="00852588">
      <w:pPr>
        <w:spacing w:after="200" w:line="276" w:lineRule="auto"/>
        <w:jc w:val="center"/>
        <w:rPr>
          <w:rFonts w:ascii="Arial" w:hAnsi="Arial" w:cs="Arial"/>
          <w:b/>
        </w:rPr>
      </w:pPr>
    </w:p>
    <w:p w14:paraId="10C9DF43" w14:textId="77777777" w:rsidR="00512E04" w:rsidRDefault="00512E04" w:rsidP="00852588">
      <w:pPr>
        <w:spacing w:after="200" w:line="276" w:lineRule="auto"/>
        <w:jc w:val="center"/>
        <w:rPr>
          <w:rFonts w:ascii="Arial" w:hAnsi="Arial" w:cs="Arial"/>
          <w:b/>
        </w:rPr>
      </w:pPr>
    </w:p>
    <w:p w14:paraId="34AA8AED" w14:textId="12570ABD" w:rsidR="001313FD" w:rsidRDefault="00623809" w:rsidP="00852588">
      <w:pPr>
        <w:spacing w:after="200" w:line="276" w:lineRule="auto"/>
        <w:jc w:val="center"/>
        <w:rPr>
          <w:rFonts w:ascii="Arial" w:hAnsi="Arial" w:cs="Arial"/>
          <w:b/>
        </w:rPr>
      </w:pPr>
      <w:r>
        <w:rPr>
          <w:rFonts w:ascii="Arial" w:hAnsi="Arial" w:cs="Arial"/>
          <w:b/>
        </w:rPr>
        <w:lastRenderedPageBreak/>
        <w:t>Program Highlight</w:t>
      </w:r>
      <w:r w:rsidR="00D40042">
        <w:rPr>
          <w:rFonts w:ascii="Arial" w:hAnsi="Arial" w:cs="Arial"/>
          <w:b/>
        </w:rPr>
        <w:t>s Q3</w:t>
      </w:r>
      <w:r w:rsidR="00AF7214">
        <w:rPr>
          <w:rFonts w:ascii="Arial" w:hAnsi="Arial" w:cs="Arial"/>
          <w:b/>
        </w:rPr>
        <w:t xml:space="preserve"> </w:t>
      </w:r>
      <w:r>
        <w:rPr>
          <w:rFonts w:ascii="Arial" w:hAnsi="Arial" w:cs="Arial"/>
          <w:b/>
        </w:rPr>
        <w:t>2018</w:t>
      </w:r>
    </w:p>
    <w:p w14:paraId="441754BC" w14:textId="16D4D89E" w:rsidR="0061677B" w:rsidRDefault="0061677B" w:rsidP="00D16892">
      <w:pPr>
        <w:spacing w:line="276" w:lineRule="auto"/>
        <w:rPr>
          <w:rFonts w:ascii="Arial" w:hAnsi="Arial" w:cs="Arial"/>
          <w:b/>
          <w:u w:val="single"/>
        </w:rPr>
      </w:pPr>
      <w:r w:rsidRPr="0061677B">
        <w:rPr>
          <w:rFonts w:ascii="Arial" w:hAnsi="Arial" w:cs="Arial"/>
          <w:b/>
          <w:u w:val="single"/>
        </w:rPr>
        <w:t>Residential:</w:t>
      </w:r>
    </w:p>
    <w:p w14:paraId="7E86E42F" w14:textId="5FCD3585" w:rsidR="0061677B" w:rsidRDefault="0061677B" w:rsidP="00FD0F87">
      <w:pPr>
        <w:pStyle w:val="ListParagraph"/>
        <w:numPr>
          <w:ilvl w:val="0"/>
          <w:numId w:val="2"/>
        </w:numPr>
        <w:spacing w:line="276" w:lineRule="auto"/>
        <w:rPr>
          <w:rFonts w:asciiTheme="minorHAnsi" w:hAnsiTheme="minorHAnsi" w:cstheme="minorHAnsi"/>
        </w:rPr>
      </w:pPr>
      <w:r w:rsidRPr="001D0F9F">
        <w:rPr>
          <w:rFonts w:asciiTheme="minorHAnsi" w:hAnsiTheme="minorHAnsi" w:cstheme="minorHAnsi"/>
        </w:rPr>
        <w:t>Lighting</w:t>
      </w:r>
    </w:p>
    <w:p w14:paraId="2D262DF6" w14:textId="77777777" w:rsidR="00A328E4" w:rsidRPr="00A328E4" w:rsidRDefault="00A328E4" w:rsidP="00A328E4">
      <w:pPr>
        <w:pStyle w:val="ListParagraph"/>
        <w:numPr>
          <w:ilvl w:val="1"/>
          <w:numId w:val="2"/>
        </w:numPr>
        <w:spacing w:line="276" w:lineRule="auto"/>
        <w:rPr>
          <w:rFonts w:asciiTheme="minorHAnsi" w:hAnsiTheme="minorHAnsi" w:cstheme="minorHAnsi"/>
        </w:rPr>
      </w:pPr>
      <w:r w:rsidRPr="00A328E4">
        <w:rPr>
          <w:rFonts w:asciiTheme="minorHAnsi" w:hAnsiTheme="minorHAnsi" w:cstheme="minorHAnsi"/>
        </w:rPr>
        <w:t>There were 134 retail stores enrolled in the program and 291 lighting store visits completed in Q3.</w:t>
      </w:r>
    </w:p>
    <w:p w14:paraId="5E8B22B4" w14:textId="66359436" w:rsidR="00A328E4" w:rsidRPr="00A328E4" w:rsidRDefault="00A328E4" w:rsidP="00A328E4">
      <w:pPr>
        <w:pStyle w:val="ListParagraph"/>
        <w:numPr>
          <w:ilvl w:val="1"/>
          <w:numId w:val="2"/>
        </w:numPr>
        <w:spacing w:line="276" w:lineRule="auto"/>
        <w:rPr>
          <w:rFonts w:asciiTheme="minorHAnsi" w:hAnsiTheme="minorHAnsi" w:cstheme="minorHAnsi"/>
        </w:rPr>
      </w:pPr>
      <w:r w:rsidRPr="00A328E4">
        <w:rPr>
          <w:rFonts w:asciiTheme="minorHAnsi" w:hAnsiTheme="minorHAnsi" w:cstheme="minorHAnsi"/>
        </w:rPr>
        <w:t>Completed 32 education modules with customers and 224 education modules with store associates and store managers in Q3.</w:t>
      </w:r>
    </w:p>
    <w:p w14:paraId="290A8633" w14:textId="70FC5F69" w:rsidR="0061677B" w:rsidRDefault="0061677B" w:rsidP="00FD0F8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Behavioral</w:t>
      </w:r>
    </w:p>
    <w:p w14:paraId="34501452" w14:textId="4C529A35" w:rsidR="0049799A" w:rsidRPr="0049799A" w:rsidRDefault="00A01C27" w:rsidP="0049799A">
      <w:pPr>
        <w:pStyle w:val="ListParagraph"/>
        <w:numPr>
          <w:ilvl w:val="1"/>
          <w:numId w:val="2"/>
        </w:numPr>
        <w:rPr>
          <w:rFonts w:asciiTheme="minorHAnsi" w:hAnsiTheme="minorHAnsi" w:cstheme="minorHAnsi"/>
        </w:rPr>
      </w:pPr>
      <w:r>
        <w:rPr>
          <w:rFonts w:asciiTheme="minorHAnsi" w:hAnsiTheme="minorHAnsi" w:cstheme="minorHAnsi"/>
        </w:rPr>
        <w:t>8,594,490 kWh saved in Q3</w:t>
      </w:r>
    </w:p>
    <w:p w14:paraId="1CE53CBA" w14:textId="5A0A30D3" w:rsidR="0049799A" w:rsidRPr="005240EA" w:rsidRDefault="005240EA" w:rsidP="005240EA">
      <w:pPr>
        <w:pStyle w:val="ListParagraph"/>
        <w:numPr>
          <w:ilvl w:val="1"/>
          <w:numId w:val="2"/>
        </w:numPr>
        <w:rPr>
          <w:rFonts w:asciiTheme="minorHAnsi" w:hAnsiTheme="minorHAnsi" w:cstheme="minorHAnsi"/>
        </w:rPr>
      </w:pPr>
      <w:r w:rsidRPr="005240EA">
        <w:rPr>
          <w:rFonts w:asciiTheme="minorHAnsi" w:hAnsiTheme="minorHAnsi" w:cstheme="minorHAnsi"/>
        </w:rPr>
        <w:t>Continued low opt-out rates in Q3 with only 15 customers electing to stop receiving reports (out of a</w:t>
      </w:r>
      <w:r w:rsidR="00A01C27">
        <w:rPr>
          <w:rFonts w:asciiTheme="minorHAnsi" w:hAnsiTheme="minorHAnsi" w:cstheme="minorHAnsi"/>
        </w:rPr>
        <w:t>pproximately 151,300 customers)</w:t>
      </w:r>
    </w:p>
    <w:p w14:paraId="5664BA3A" w14:textId="77B2BC84" w:rsidR="008D10A5" w:rsidRPr="005240EA" w:rsidRDefault="00A01C27" w:rsidP="008D10A5">
      <w:pPr>
        <w:pStyle w:val="ListParagraph"/>
        <w:numPr>
          <w:ilvl w:val="1"/>
          <w:numId w:val="2"/>
        </w:numPr>
        <w:spacing w:after="200"/>
        <w:rPr>
          <w:rFonts w:asciiTheme="minorHAnsi" w:hAnsiTheme="minorHAnsi" w:cstheme="minorHAnsi"/>
        </w:rPr>
      </w:pPr>
      <w:r>
        <w:rPr>
          <w:rFonts w:asciiTheme="minorHAnsi" w:hAnsiTheme="minorHAnsi" w:cstheme="minorHAnsi"/>
          <w:bCs/>
          <w:color w:val="000000" w:themeColor="text1"/>
        </w:rPr>
        <w:t>1,078,127</w:t>
      </w:r>
      <w:r w:rsidR="008D10A5" w:rsidRPr="005240EA">
        <w:rPr>
          <w:rFonts w:asciiTheme="minorHAnsi" w:hAnsiTheme="minorHAnsi" w:cstheme="minorHAnsi"/>
          <w:bCs/>
          <w:color w:val="000000" w:themeColor="text1"/>
        </w:rPr>
        <w:t xml:space="preserve"> Home </w:t>
      </w:r>
      <w:r w:rsidR="00A77C83" w:rsidRPr="005240EA">
        <w:rPr>
          <w:rFonts w:asciiTheme="minorHAnsi" w:hAnsiTheme="minorHAnsi" w:cstheme="minorHAnsi"/>
          <w:bCs/>
          <w:color w:val="000000" w:themeColor="text1"/>
        </w:rPr>
        <w:t>Electric</w:t>
      </w:r>
      <w:r w:rsidR="008D10A5" w:rsidRPr="005240EA">
        <w:rPr>
          <w:rFonts w:asciiTheme="minorHAnsi" w:hAnsiTheme="minorHAnsi" w:cstheme="minorHAnsi"/>
          <w:bCs/>
          <w:color w:val="000000" w:themeColor="text1"/>
        </w:rPr>
        <w:t xml:space="preserve"> Reports delivered YTD</w:t>
      </w:r>
    </w:p>
    <w:p w14:paraId="714938B4" w14:textId="0B481051" w:rsidR="008D10A5" w:rsidRPr="005240EA" w:rsidRDefault="00A01C27" w:rsidP="008D10A5">
      <w:pPr>
        <w:pStyle w:val="ListParagraph"/>
        <w:numPr>
          <w:ilvl w:val="2"/>
          <w:numId w:val="2"/>
        </w:numPr>
        <w:spacing w:after="200"/>
        <w:rPr>
          <w:rFonts w:asciiTheme="minorHAnsi" w:hAnsiTheme="minorHAnsi" w:cstheme="minorHAnsi"/>
        </w:rPr>
      </w:pPr>
      <w:r>
        <w:rPr>
          <w:rFonts w:asciiTheme="minorHAnsi" w:hAnsiTheme="minorHAnsi" w:cstheme="minorHAnsi"/>
          <w:bCs/>
          <w:color w:val="000000" w:themeColor="text1"/>
        </w:rPr>
        <w:t>387,303</w:t>
      </w:r>
      <w:r w:rsidR="008D10A5" w:rsidRPr="005240EA">
        <w:rPr>
          <w:rFonts w:asciiTheme="minorHAnsi" w:hAnsiTheme="minorHAnsi" w:cstheme="minorHAnsi"/>
          <w:bCs/>
          <w:color w:val="000000" w:themeColor="text1"/>
        </w:rPr>
        <w:t xml:space="preserve"> printed Home </w:t>
      </w:r>
      <w:r w:rsidR="00DC6C8D" w:rsidRPr="005240EA">
        <w:rPr>
          <w:rFonts w:asciiTheme="minorHAnsi" w:hAnsiTheme="minorHAnsi" w:cstheme="minorHAnsi"/>
          <w:bCs/>
          <w:color w:val="000000" w:themeColor="text1"/>
        </w:rPr>
        <w:t xml:space="preserve">Electric </w:t>
      </w:r>
      <w:r w:rsidR="008D10A5" w:rsidRPr="005240EA">
        <w:rPr>
          <w:rFonts w:asciiTheme="minorHAnsi" w:hAnsiTheme="minorHAnsi" w:cstheme="minorHAnsi"/>
          <w:bCs/>
          <w:color w:val="000000" w:themeColor="text1"/>
        </w:rPr>
        <w:t xml:space="preserve">Reports </w:t>
      </w:r>
    </w:p>
    <w:p w14:paraId="21115857" w14:textId="0A801A94" w:rsidR="008D10A5" w:rsidRPr="005240EA" w:rsidRDefault="00A01C27" w:rsidP="008D10A5">
      <w:pPr>
        <w:pStyle w:val="ListParagraph"/>
        <w:numPr>
          <w:ilvl w:val="2"/>
          <w:numId w:val="2"/>
        </w:numPr>
        <w:spacing w:after="200"/>
        <w:rPr>
          <w:rFonts w:asciiTheme="minorHAnsi" w:hAnsiTheme="minorHAnsi" w:cstheme="minorHAnsi"/>
        </w:rPr>
      </w:pPr>
      <w:r>
        <w:rPr>
          <w:rFonts w:asciiTheme="minorHAnsi" w:hAnsiTheme="minorHAnsi" w:cstheme="minorHAnsi"/>
          <w:bCs/>
          <w:color w:val="000000" w:themeColor="text1"/>
        </w:rPr>
        <w:t>690,824</w:t>
      </w:r>
      <w:r w:rsidR="008D10A5" w:rsidRPr="005240EA">
        <w:rPr>
          <w:rFonts w:asciiTheme="minorHAnsi" w:hAnsiTheme="minorHAnsi" w:cstheme="minorHAnsi"/>
          <w:bCs/>
          <w:color w:val="000000" w:themeColor="text1"/>
        </w:rPr>
        <w:t xml:space="preserve"> electronic Home </w:t>
      </w:r>
      <w:r w:rsidR="00DC6C8D" w:rsidRPr="005240EA">
        <w:rPr>
          <w:rFonts w:asciiTheme="minorHAnsi" w:hAnsiTheme="minorHAnsi" w:cstheme="minorHAnsi"/>
          <w:bCs/>
          <w:color w:val="000000" w:themeColor="text1"/>
        </w:rPr>
        <w:t xml:space="preserve">Electric </w:t>
      </w:r>
      <w:r w:rsidR="008D10A5" w:rsidRPr="005240EA">
        <w:rPr>
          <w:rFonts w:asciiTheme="minorHAnsi" w:hAnsiTheme="minorHAnsi" w:cstheme="minorHAnsi"/>
          <w:bCs/>
          <w:color w:val="000000" w:themeColor="text1"/>
        </w:rPr>
        <w:t>Reports</w:t>
      </w:r>
    </w:p>
    <w:p w14:paraId="52936D02" w14:textId="3083CB56" w:rsidR="0061677B" w:rsidRDefault="0061677B" w:rsidP="00FD0F8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Refrigerator Recycling</w:t>
      </w:r>
    </w:p>
    <w:p w14:paraId="2FC887BA" w14:textId="679FF35D" w:rsidR="00284B28" w:rsidRPr="00700FDC" w:rsidRDefault="00284B28" w:rsidP="00284B28">
      <w:pPr>
        <w:numPr>
          <w:ilvl w:val="1"/>
          <w:numId w:val="2"/>
        </w:numPr>
        <w:textAlignment w:val="center"/>
        <w:rPr>
          <w:rFonts w:asciiTheme="minorHAnsi" w:hAnsiTheme="minorHAnsi" w:cstheme="minorHAnsi"/>
        </w:rPr>
      </w:pPr>
      <w:r>
        <w:rPr>
          <w:rFonts w:asciiTheme="minorHAnsi" w:hAnsiTheme="minorHAnsi" w:cstheme="minorHAnsi"/>
        </w:rPr>
        <w:t>2,022</w:t>
      </w:r>
      <w:r w:rsidRPr="00700FDC">
        <w:rPr>
          <w:rFonts w:asciiTheme="minorHAnsi" w:hAnsiTheme="minorHAnsi" w:cstheme="minorHAnsi"/>
        </w:rPr>
        <w:t xml:space="preserve"> refrigerato</w:t>
      </w:r>
      <w:r>
        <w:rPr>
          <w:rFonts w:asciiTheme="minorHAnsi" w:hAnsiTheme="minorHAnsi" w:cstheme="minorHAnsi"/>
        </w:rPr>
        <w:t>rs and freezers collected in Q3</w:t>
      </w:r>
    </w:p>
    <w:p w14:paraId="3B0BB892" w14:textId="61E1F993" w:rsidR="00284B28" w:rsidRPr="00700FDC" w:rsidRDefault="00284B28"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2,138,430 kWh saved in Q3</w:t>
      </w:r>
    </w:p>
    <w:p w14:paraId="42BB39E0" w14:textId="7E5555F2" w:rsidR="00340720" w:rsidRDefault="00E54904" w:rsidP="00FD0F8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EarthCents</w:t>
      </w:r>
      <w:r w:rsidR="00340720" w:rsidRPr="00700FDC">
        <w:rPr>
          <w:rFonts w:asciiTheme="minorHAnsi" w:hAnsiTheme="minorHAnsi" w:cstheme="minorHAnsi"/>
        </w:rPr>
        <w:t xml:space="preserve"> New Home</w:t>
      </w:r>
    </w:p>
    <w:p w14:paraId="54ACA9DD" w14:textId="7C44F0A8" w:rsidR="00284B28" w:rsidRDefault="00284B28" w:rsidP="00284B28">
      <w:pPr>
        <w:pStyle w:val="ListParagraph"/>
        <w:numPr>
          <w:ilvl w:val="1"/>
          <w:numId w:val="2"/>
        </w:numPr>
        <w:spacing w:after="200" w:line="276" w:lineRule="auto"/>
        <w:rPr>
          <w:rFonts w:asciiTheme="minorHAnsi" w:hAnsiTheme="minorHAnsi" w:cstheme="minorHAnsi"/>
        </w:rPr>
      </w:pPr>
      <w:r w:rsidRPr="00284B28">
        <w:rPr>
          <w:rFonts w:asciiTheme="minorHAnsi" w:hAnsiTheme="minorHAnsi" w:cstheme="minorHAnsi"/>
        </w:rPr>
        <w:t>206 single family home applications were processed and paid in Q3</w:t>
      </w:r>
    </w:p>
    <w:p w14:paraId="278E542B" w14:textId="58061951" w:rsidR="00284B28" w:rsidRPr="00284B28" w:rsidRDefault="00284B28"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332</w:t>
      </w:r>
      <w:r w:rsidRPr="00284B28">
        <w:rPr>
          <w:rFonts w:asciiTheme="minorHAnsi" w:hAnsiTheme="minorHAnsi" w:cstheme="minorHAnsi"/>
        </w:rPr>
        <w:t xml:space="preserve"> </w:t>
      </w:r>
      <w:r>
        <w:rPr>
          <w:rFonts w:asciiTheme="minorHAnsi" w:hAnsiTheme="minorHAnsi" w:cstheme="minorHAnsi"/>
        </w:rPr>
        <w:t>multi</w:t>
      </w:r>
      <w:r w:rsidRPr="00284B28">
        <w:rPr>
          <w:rFonts w:asciiTheme="minorHAnsi" w:hAnsiTheme="minorHAnsi" w:cstheme="minorHAnsi"/>
        </w:rPr>
        <w:t xml:space="preserve">family </w:t>
      </w:r>
      <w:r>
        <w:rPr>
          <w:rFonts w:asciiTheme="minorHAnsi" w:hAnsiTheme="minorHAnsi" w:cstheme="minorHAnsi"/>
        </w:rPr>
        <w:t>unit</w:t>
      </w:r>
      <w:r w:rsidRPr="00284B28">
        <w:rPr>
          <w:rFonts w:asciiTheme="minorHAnsi" w:hAnsiTheme="minorHAnsi" w:cstheme="minorHAnsi"/>
        </w:rPr>
        <w:t xml:space="preserve"> applications were processed and paid in Q3</w:t>
      </w:r>
    </w:p>
    <w:p w14:paraId="6E47DD3E" w14:textId="63EE4C25" w:rsidR="00284B28" w:rsidRPr="00284B28" w:rsidRDefault="00284B28" w:rsidP="00284B28">
      <w:pPr>
        <w:pStyle w:val="ListParagraph"/>
        <w:numPr>
          <w:ilvl w:val="1"/>
          <w:numId w:val="2"/>
        </w:numPr>
        <w:spacing w:after="200" w:line="276" w:lineRule="auto"/>
        <w:rPr>
          <w:rFonts w:asciiTheme="minorHAnsi" w:hAnsiTheme="minorHAnsi" w:cstheme="minorHAnsi"/>
        </w:rPr>
      </w:pPr>
      <w:r>
        <w:rPr>
          <w:rFonts w:asciiTheme="minorHAnsi" w:hAnsiTheme="minorHAnsi" w:cstheme="minorHAnsi"/>
        </w:rPr>
        <w:t>A</w:t>
      </w:r>
      <w:r w:rsidRPr="00284B28">
        <w:rPr>
          <w:rFonts w:asciiTheme="minorHAnsi" w:hAnsiTheme="minorHAnsi" w:cstheme="minorHAnsi"/>
        </w:rPr>
        <w:t xml:space="preserve">ll </w:t>
      </w:r>
      <w:proofErr w:type="gramStart"/>
      <w:r w:rsidRPr="00284B28">
        <w:rPr>
          <w:rFonts w:asciiTheme="minorHAnsi" w:hAnsiTheme="minorHAnsi" w:cstheme="minorHAnsi"/>
        </w:rPr>
        <w:t>single family</w:t>
      </w:r>
      <w:proofErr w:type="gramEnd"/>
      <w:r w:rsidRPr="00284B28">
        <w:rPr>
          <w:rFonts w:asciiTheme="minorHAnsi" w:hAnsiTheme="minorHAnsi" w:cstheme="minorHAnsi"/>
        </w:rPr>
        <w:t xml:space="preserve"> addresses that were processed for payment in Q1 were sent a thank you letter and certificate of completion in Q3</w:t>
      </w:r>
    </w:p>
    <w:p w14:paraId="4EEF37DD" w14:textId="3E1BC2D8" w:rsidR="00340720" w:rsidRDefault="00340720" w:rsidP="00FD0F87">
      <w:pPr>
        <w:pStyle w:val="ListParagraph"/>
        <w:numPr>
          <w:ilvl w:val="0"/>
          <w:numId w:val="2"/>
        </w:numPr>
        <w:spacing w:line="276" w:lineRule="auto"/>
        <w:rPr>
          <w:rFonts w:asciiTheme="minorHAnsi" w:hAnsiTheme="minorHAnsi" w:cstheme="minorHAnsi"/>
        </w:rPr>
      </w:pPr>
      <w:r w:rsidRPr="00700FDC">
        <w:rPr>
          <w:rFonts w:asciiTheme="minorHAnsi" w:hAnsiTheme="minorHAnsi" w:cstheme="minorHAnsi"/>
        </w:rPr>
        <w:t>Home Energy Improvement</w:t>
      </w:r>
    </w:p>
    <w:p w14:paraId="3BBB9C94" w14:textId="56F4748E" w:rsidR="005240EA" w:rsidRDefault="005240EA" w:rsidP="005240EA">
      <w:pPr>
        <w:pStyle w:val="ListParagraph"/>
        <w:numPr>
          <w:ilvl w:val="1"/>
          <w:numId w:val="2"/>
        </w:numPr>
        <w:spacing w:line="276" w:lineRule="auto"/>
        <w:rPr>
          <w:rFonts w:asciiTheme="minorHAnsi" w:hAnsiTheme="minorHAnsi" w:cstheme="minorHAnsi"/>
        </w:rPr>
      </w:pPr>
      <w:r w:rsidRPr="005240EA">
        <w:rPr>
          <w:rFonts w:asciiTheme="minorHAnsi" w:hAnsiTheme="minorHAnsi" w:cstheme="minorHAnsi"/>
        </w:rPr>
        <w:t xml:space="preserve">Second allocation of 1,100 Single Family Whole House additional jobs </w:t>
      </w:r>
      <w:r w:rsidR="00284B28">
        <w:rPr>
          <w:rFonts w:asciiTheme="minorHAnsi" w:hAnsiTheme="minorHAnsi" w:cstheme="minorHAnsi"/>
        </w:rPr>
        <w:t>released to Program Contractors</w:t>
      </w:r>
    </w:p>
    <w:p w14:paraId="7B284B57" w14:textId="15793FAE" w:rsidR="004764BC" w:rsidRPr="005240EA" w:rsidRDefault="004764BC" w:rsidP="005240EA">
      <w:pPr>
        <w:pStyle w:val="ListParagraph"/>
        <w:numPr>
          <w:ilvl w:val="1"/>
          <w:numId w:val="2"/>
        </w:numPr>
        <w:spacing w:line="276" w:lineRule="auto"/>
        <w:rPr>
          <w:rFonts w:asciiTheme="minorHAnsi" w:hAnsiTheme="minorHAnsi" w:cstheme="minorHAnsi"/>
        </w:rPr>
      </w:pPr>
      <w:r w:rsidRPr="004764BC">
        <w:rPr>
          <w:rFonts w:asciiTheme="minorHAnsi" w:hAnsiTheme="minorHAnsi" w:cstheme="minorHAnsi"/>
        </w:rPr>
        <w:t xml:space="preserve">Due to the impressive level of participation, rebates on Smart Thermostats </w:t>
      </w:r>
      <w:r w:rsidR="0024411E">
        <w:rPr>
          <w:rFonts w:asciiTheme="minorHAnsi" w:hAnsiTheme="minorHAnsi" w:cstheme="minorHAnsi"/>
        </w:rPr>
        <w:t>ended</w:t>
      </w:r>
      <w:r w:rsidRPr="004764BC">
        <w:rPr>
          <w:rFonts w:asciiTheme="minorHAnsi" w:hAnsiTheme="minorHAnsi" w:cstheme="minorHAnsi"/>
        </w:rPr>
        <w:t xml:space="preserve"> September 30, 2018</w:t>
      </w:r>
    </w:p>
    <w:p w14:paraId="409E9176" w14:textId="0F233561" w:rsidR="007C420F" w:rsidRPr="00BE2593" w:rsidRDefault="007C420F" w:rsidP="007C420F">
      <w:pPr>
        <w:pStyle w:val="ListParagraph"/>
        <w:numPr>
          <w:ilvl w:val="1"/>
          <w:numId w:val="2"/>
        </w:numPr>
        <w:rPr>
          <w:rFonts w:asciiTheme="minorHAnsi" w:hAnsiTheme="minorHAnsi" w:cstheme="minorHAnsi"/>
          <w:color w:val="000000"/>
        </w:rPr>
      </w:pPr>
      <w:r w:rsidRPr="00BE2593">
        <w:rPr>
          <w:rFonts w:asciiTheme="minorHAnsi" w:hAnsiTheme="minorHAnsi" w:cstheme="minorHAnsi"/>
          <w:color w:val="000000"/>
        </w:rPr>
        <w:t>Whole House participation</w:t>
      </w:r>
      <w:r w:rsidR="001A004C">
        <w:rPr>
          <w:rFonts w:asciiTheme="minorHAnsi" w:hAnsiTheme="minorHAnsi" w:cstheme="minorHAnsi"/>
          <w:color w:val="000000"/>
        </w:rPr>
        <w:t xml:space="preserve"> YTD</w:t>
      </w:r>
      <w:r w:rsidRPr="00BE2593">
        <w:rPr>
          <w:rFonts w:asciiTheme="minorHAnsi" w:hAnsiTheme="minorHAnsi" w:cstheme="minorHAnsi"/>
          <w:color w:val="000000"/>
        </w:rPr>
        <w:t xml:space="preserve">*: </w:t>
      </w:r>
    </w:p>
    <w:p w14:paraId="1E3F2BAB" w14:textId="3A8F0D8B" w:rsidR="007C420F" w:rsidRPr="00BE2593" w:rsidRDefault="00BE2593" w:rsidP="007C420F">
      <w:pPr>
        <w:pStyle w:val="ListParagraph"/>
        <w:numPr>
          <w:ilvl w:val="2"/>
          <w:numId w:val="2"/>
        </w:numPr>
        <w:rPr>
          <w:rFonts w:asciiTheme="minorHAnsi" w:hAnsiTheme="minorHAnsi" w:cstheme="minorHAnsi"/>
          <w:color w:val="000000"/>
        </w:rPr>
      </w:pPr>
      <w:r w:rsidRPr="00BE2593">
        <w:rPr>
          <w:rFonts w:asciiTheme="minorHAnsi" w:hAnsiTheme="minorHAnsi" w:cstheme="minorHAnsi"/>
          <w:color w:val="000000"/>
        </w:rPr>
        <w:t xml:space="preserve">389 </w:t>
      </w:r>
      <w:r w:rsidR="007C420F" w:rsidRPr="00BE2593">
        <w:rPr>
          <w:rFonts w:asciiTheme="minorHAnsi" w:hAnsiTheme="minorHAnsi" w:cstheme="minorHAnsi"/>
          <w:color w:val="000000"/>
        </w:rPr>
        <w:t xml:space="preserve">Single Family homes with </w:t>
      </w:r>
      <w:r w:rsidRPr="00BE2593">
        <w:rPr>
          <w:rFonts w:asciiTheme="minorHAnsi" w:hAnsiTheme="minorHAnsi" w:cstheme="minorHAnsi"/>
          <w:color w:val="000000"/>
        </w:rPr>
        <w:t xml:space="preserve">1,993 </w:t>
      </w:r>
      <w:r w:rsidR="007C420F" w:rsidRPr="00BE2593">
        <w:rPr>
          <w:rFonts w:asciiTheme="minorHAnsi" w:hAnsiTheme="minorHAnsi" w:cstheme="minorHAnsi"/>
          <w:color w:val="000000"/>
        </w:rPr>
        <w:t>measures were reported</w:t>
      </w:r>
    </w:p>
    <w:p w14:paraId="787B03C1" w14:textId="09B10DD6" w:rsidR="007C420F" w:rsidRPr="00BE2593" w:rsidRDefault="00BE2593" w:rsidP="007C420F">
      <w:pPr>
        <w:pStyle w:val="ListParagraph"/>
        <w:numPr>
          <w:ilvl w:val="2"/>
          <w:numId w:val="2"/>
        </w:numPr>
        <w:spacing w:after="200" w:line="276" w:lineRule="auto"/>
        <w:rPr>
          <w:rFonts w:asciiTheme="minorHAnsi" w:hAnsiTheme="minorHAnsi" w:cstheme="minorHAnsi"/>
          <w:color w:val="000000"/>
        </w:rPr>
      </w:pPr>
      <w:r w:rsidRPr="00BE2593">
        <w:rPr>
          <w:rFonts w:asciiTheme="minorHAnsi" w:hAnsiTheme="minorHAnsi" w:cstheme="minorHAnsi"/>
          <w:color w:val="000000"/>
        </w:rPr>
        <w:t>193</w:t>
      </w:r>
      <w:r w:rsidR="007C420F" w:rsidRPr="00BE2593">
        <w:rPr>
          <w:rFonts w:asciiTheme="minorHAnsi" w:hAnsiTheme="minorHAnsi" w:cstheme="minorHAnsi"/>
          <w:color w:val="000000"/>
        </w:rPr>
        <w:t xml:space="preserve"> Multifamily units with </w:t>
      </w:r>
      <w:r w:rsidRPr="00BE2593">
        <w:rPr>
          <w:rFonts w:asciiTheme="minorHAnsi" w:hAnsiTheme="minorHAnsi" w:cstheme="minorHAnsi"/>
          <w:color w:val="000000"/>
        </w:rPr>
        <w:t>680</w:t>
      </w:r>
      <w:r w:rsidR="007C420F" w:rsidRPr="00BE2593">
        <w:rPr>
          <w:rFonts w:asciiTheme="minorHAnsi" w:hAnsiTheme="minorHAnsi" w:cstheme="minorHAnsi"/>
          <w:color w:val="000000"/>
        </w:rPr>
        <w:t xml:space="preserve"> measures were reported</w:t>
      </w:r>
    </w:p>
    <w:p w14:paraId="224BEBA4" w14:textId="42CD13BE" w:rsidR="007C420F" w:rsidRPr="00685F45" w:rsidRDefault="007C420F" w:rsidP="007C420F">
      <w:pPr>
        <w:pStyle w:val="ListParagraph"/>
        <w:spacing w:after="200" w:line="276" w:lineRule="auto"/>
        <w:ind w:left="2160"/>
        <w:rPr>
          <w:rFonts w:asciiTheme="minorHAnsi" w:hAnsiTheme="minorHAnsi" w:cstheme="minorHAnsi"/>
          <w:i/>
          <w:color w:val="000000"/>
        </w:rPr>
      </w:pPr>
      <w:r w:rsidRPr="00685F45">
        <w:rPr>
          <w:rFonts w:asciiTheme="minorHAnsi" w:hAnsiTheme="minorHAnsi" w:cstheme="minorHAnsi"/>
          <w:i/>
          <w:color w:val="000000"/>
        </w:rPr>
        <w:t xml:space="preserve">*Does not reflect the number of homes/units that </w:t>
      </w:r>
      <w:r w:rsidR="00685F45">
        <w:rPr>
          <w:rFonts w:asciiTheme="minorHAnsi" w:hAnsiTheme="minorHAnsi" w:cstheme="minorHAnsi"/>
          <w:i/>
          <w:color w:val="000000"/>
        </w:rPr>
        <w:t>participated</w:t>
      </w:r>
      <w:r w:rsidRPr="00685F45">
        <w:rPr>
          <w:rFonts w:asciiTheme="minorHAnsi" w:hAnsiTheme="minorHAnsi" w:cstheme="minorHAnsi"/>
          <w:i/>
          <w:color w:val="000000"/>
        </w:rPr>
        <w:t xml:space="preserve"> in </w:t>
      </w:r>
      <w:r w:rsidR="00685F45">
        <w:rPr>
          <w:rFonts w:asciiTheme="minorHAnsi" w:hAnsiTheme="minorHAnsi" w:cstheme="minorHAnsi"/>
          <w:i/>
          <w:color w:val="000000"/>
        </w:rPr>
        <w:t xml:space="preserve">home assessment </w:t>
      </w:r>
      <w:r w:rsidRPr="00685F45">
        <w:rPr>
          <w:rFonts w:asciiTheme="minorHAnsi" w:hAnsiTheme="minorHAnsi" w:cstheme="minorHAnsi"/>
          <w:i/>
          <w:color w:val="000000"/>
        </w:rPr>
        <w:t>only without making improvements</w:t>
      </w:r>
    </w:p>
    <w:p w14:paraId="559BB50A" w14:textId="09C55A64" w:rsidR="007C420F" w:rsidRPr="00BE2593" w:rsidRDefault="007C420F" w:rsidP="007C420F">
      <w:pPr>
        <w:pStyle w:val="ListParagraph"/>
        <w:numPr>
          <w:ilvl w:val="1"/>
          <w:numId w:val="2"/>
        </w:numPr>
        <w:spacing w:after="200" w:line="276" w:lineRule="auto"/>
        <w:rPr>
          <w:rFonts w:asciiTheme="minorHAnsi" w:hAnsiTheme="minorHAnsi" w:cstheme="minorHAnsi"/>
        </w:rPr>
      </w:pPr>
      <w:r w:rsidRPr="00BE2593">
        <w:rPr>
          <w:rFonts w:asciiTheme="minorHAnsi" w:hAnsiTheme="minorHAnsi" w:cstheme="minorHAnsi"/>
          <w:color w:val="000000"/>
        </w:rPr>
        <w:t>Individual Improvement participation</w:t>
      </w:r>
      <w:r w:rsidR="001A004C">
        <w:rPr>
          <w:rFonts w:asciiTheme="minorHAnsi" w:hAnsiTheme="minorHAnsi" w:cstheme="minorHAnsi"/>
          <w:color w:val="000000"/>
        </w:rPr>
        <w:t xml:space="preserve"> YTD</w:t>
      </w:r>
      <w:r w:rsidRPr="00BE2593">
        <w:rPr>
          <w:rFonts w:asciiTheme="minorHAnsi" w:hAnsiTheme="minorHAnsi" w:cstheme="minorHAnsi"/>
          <w:color w:val="000000"/>
        </w:rPr>
        <w:t>:</w:t>
      </w:r>
    </w:p>
    <w:p w14:paraId="517D1EE4" w14:textId="4A35BD67" w:rsidR="007C420F" w:rsidRPr="00BE2593" w:rsidRDefault="00BE2593" w:rsidP="007C420F">
      <w:pPr>
        <w:pStyle w:val="ListParagraph"/>
        <w:numPr>
          <w:ilvl w:val="2"/>
          <w:numId w:val="2"/>
        </w:numPr>
        <w:spacing w:after="200" w:line="276" w:lineRule="auto"/>
        <w:rPr>
          <w:rFonts w:asciiTheme="minorHAnsi" w:hAnsiTheme="minorHAnsi" w:cstheme="minorHAnsi"/>
        </w:rPr>
      </w:pPr>
      <w:r w:rsidRPr="00BE2593">
        <w:rPr>
          <w:rFonts w:asciiTheme="minorHAnsi" w:hAnsiTheme="minorHAnsi" w:cstheme="minorHAnsi"/>
          <w:color w:val="000000"/>
        </w:rPr>
        <w:t>22,456</w:t>
      </w:r>
      <w:r w:rsidR="007C420F" w:rsidRPr="00BE2593">
        <w:rPr>
          <w:rFonts w:asciiTheme="minorHAnsi" w:hAnsiTheme="minorHAnsi" w:cstheme="minorHAnsi"/>
          <w:color w:val="000000"/>
        </w:rPr>
        <w:t xml:space="preserve"> Single Family homes with </w:t>
      </w:r>
      <w:r w:rsidRPr="00BE2593">
        <w:rPr>
          <w:rFonts w:asciiTheme="minorHAnsi" w:hAnsiTheme="minorHAnsi" w:cstheme="minorHAnsi"/>
          <w:color w:val="000000"/>
        </w:rPr>
        <w:t>30,701</w:t>
      </w:r>
      <w:r w:rsidR="007C420F" w:rsidRPr="00BE2593">
        <w:rPr>
          <w:rFonts w:asciiTheme="minorHAnsi" w:hAnsiTheme="minorHAnsi" w:cstheme="minorHAnsi"/>
          <w:color w:val="000000"/>
        </w:rPr>
        <w:t xml:space="preserve"> measures were reported</w:t>
      </w:r>
    </w:p>
    <w:p w14:paraId="37DAECAD" w14:textId="31B764F9" w:rsidR="007C420F" w:rsidRPr="00BE2593" w:rsidRDefault="007C420F" w:rsidP="00D46CEE">
      <w:pPr>
        <w:pStyle w:val="ListParagraph"/>
        <w:numPr>
          <w:ilvl w:val="2"/>
          <w:numId w:val="2"/>
        </w:numPr>
        <w:spacing w:after="200" w:line="276" w:lineRule="auto"/>
        <w:rPr>
          <w:rFonts w:asciiTheme="minorHAnsi" w:hAnsiTheme="minorHAnsi" w:cstheme="minorHAnsi"/>
          <w:color w:val="000000"/>
        </w:rPr>
      </w:pPr>
      <w:r w:rsidRPr="00BE2593">
        <w:rPr>
          <w:rFonts w:asciiTheme="minorHAnsi" w:hAnsiTheme="minorHAnsi" w:cstheme="minorHAnsi"/>
          <w:color w:val="000000"/>
        </w:rPr>
        <w:t>Eight Multifamily units with eight measures were reported</w:t>
      </w:r>
    </w:p>
    <w:p w14:paraId="09628882" w14:textId="7208C210" w:rsidR="00340720" w:rsidRPr="007162F5" w:rsidRDefault="00340720" w:rsidP="00FD0F87">
      <w:pPr>
        <w:pStyle w:val="ListParagraph"/>
        <w:numPr>
          <w:ilvl w:val="0"/>
          <w:numId w:val="2"/>
        </w:numPr>
        <w:spacing w:after="200" w:line="276" w:lineRule="auto"/>
        <w:rPr>
          <w:rFonts w:asciiTheme="minorHAnsi" w:hAnsiTheme="minorHAnsi" w:cstheme="minorHAnsi"/>
        </w:rPr>
      </w:pPr>
      <w:r w:rsidRPr="007162F5">
        <w:rPr>
          <w:rFonts w:asciiTheme="minorHAnsi" w:hAnsiTheme="minorHAnsi" w:cstheme="minorHAnsi"/>
        </w:rPr>
        <w:t>Power Credit</w:t>
      </w:r>
    </w:p>
    <w:p w14:paraId="489A5394" w14:textId="16F70B81" w:rsidR="00BB53C1" w:rsidRPr="00BB53C1" w:rsidRDefault="00BB53C1" w:rsidP="00FD0F87">
      <w:pPr>
        <w:pStyle w:val="ListParagraph"/>
        <w:numPr>
          <w:ilvl w:val="1"/>
          <w:numId w:val="2"/>
        </w:numPr>
        <w:spacing w:after="200" w:line="276" w:lineRule="auto"/>
        <w:rPr>
          <w:rFonts w:asciiTheme="minorHAnsi" w:hAnsiTheme="minorHAnsi"/>
          <w:bCs/>
          <w:color w:val="000000" w:themeColor="text1"/>
        </w:rPr>
      </w:pPr>
      <w:r>
        <w:rPr>
          <w:rFonts w:asciiTheme="minorHAnsi" w:hAnsiTheme="minorHAnsi"/>
          <w:bCs/>
          <w:color w:val="000000" w:themeColor="text1"/>
        </w:rPr>
        <w:t>I</w:t>
      </w:r>
      <w:r w:rsidRPr="00BB53C1">
        <w:rPr>
          <w:rFonts w:asciiTheme="minorHAnsi" w:hAnsiTheme="minorHAnsi"/>
          <w:bCs/>
          <w:color w:val="000000" w:themeColor="text1"/>
        </w:rPr>
        <w:t xml:space="preserve">n Q3, the vendor transition from </w:t>
      </w:r>
      <w:proofErr w:type="spellStart"/>
      <w:r w:rsidRPr="00BB53C1">
        <w:rPr>
          <w:rFonts w:asciiTheme="minorHAnsi" w:hAnsiTheme="minorHAnsi"/>
          <w:bCs/>
          <w:color w:val="000000" w:themeColor="text1"/>
        </w:rPr>
        <w:t>GoodCents</w:t>
      </w:r>
      <w:proofErr w:type="spellEnd"/>
      <w:r w:rsidRPr="00BB53C1">
        <w:rPr>
          <w:rFonts w:asciiTheme="minorHAnsi" w:hAnsiTheme="minorHAnsi"/>
          <w:bCs/>
          <w:color w:val="000000" w:themeColor="text1"/>
        </w:rPr>
        <w:t xml:space="preserve"> to </w:t>
      </w:r>
      <w:proofErr w:type="spellStart"/>
      <w:r w:rsidRPr="00BB53C1">
        <w:rPr>
          <w:rFonts w:asciiTheme="minorHAnsi" w:hAnsiTheme="minorHAnsi"/>
          <w:bCs/>
          <w:color w:val="000000" w:themeColor="text1"/>
        </w:rPr>
        <w:t>Itron</w:t>
      </w:r>
      <w:proofErr w:type="spellEnd"/>
      <w:r w:rsidRPr="00BB53C1">
        <w:rPr>
          <w:rFonts w:asciiTheme="minorHAnsi" w:hAnsiTheme="minorHAnsi"/>
          <w:bCs/>
          <w:color w:val="000000" w:themeColor="text1"/>
        </w:rPr>
        <w:t xml:space="preserve"> was completed</w:t>
      </w:r>
    </w:p>
    <w:p w14:paraId="37556FE4" w14:textId="67051242" w:rsidR="009D300D" w:rsidRPr="007162F5" w:rsidRDefault="00E82D1E" w:rsidP="00FD0F87">
      <w:pPr>
        <w:pStyle w:val="ListParagraph"/>
        <w:numPr>
          <w:ilvl w:val="1"/>
          <w:numId w:val="2"/>
        </w:numPr>
        <w:spacing w:after="200" w:line="276" w:lineRule="auto"/>
        <w:rPr>
          <w:rFonts w:asciiTheme="minorHAnsi" w:hAnsiTheme="minorHAnsi" w:cstheme="minorHAnsi"/>
        </w:rPr>
      </w:pPr>
      <w:r>
        <w:rPr>
          <w:rFonts w:asciiTheme="minorHAnsi" w:hAnsiTheme="minorHAnsi"/>
          <w:bCs/>
          <w:color w:val="000000" w:themeColor="text1"/>
        </w:rPr>
        <w:t>I</w:t>
      </w:r>
      <w:r w:rsidR="009D300D" w:rsidRPr="007162F5">
        <w:rPr>
          <w:rFonts w:asciiTheme="minorHAnsi" w:hAnsiTheme="minorHAnsi"/>
          <w:bCs/>
          <w:color w:val="000000" w:themeColor="text1"/>
        </w:rPr>
        <w:t xml:space="preserve">nstalled equipment at </w:t>
      </w:r>
      <w:r w:rsidR="00FE4328" w:rsidRPr="007162F5">
        <w:rPr>
          <w:rFonts w:asciiTheme="minorHAnsi" w:hAnsiTheme="minorHAnsi"/>
          <w:bCs/>
          <w:color w:val="000000" w:themeColor="text1"/>
        </w:rPr>
        <w:t>customers’ request; there were</w:t>
      </w:r>
      <w:r w:rsidR="000B0B24">
        <w:rPr>
          <w:rFonts w:asciiTheme="minorHAnsi" w:hAnsiTheme="minorHAnsi"/>
          <w:bCs/>
          <w:color w:val="000000" w:themeColor="text1"/>
        </w:rPr>
        <w:t xml:space="preserve"> </w:t>
      </w:r>
      <w:r w:rsidR="0052764E">
        <w:rPr>
          <w:rFonts w:asciiTheme="minorHAnsi" w:hAnsiTheme="minorHAnsi"/>
          <w:bCs/>
          <w:color w:val="000000" w:themeColor="text1"/>
        </w:rPr>
        <w:t>42</w:t>
      </w:r>
      <w:r w:rsidR="008D10A5">
        <w:rPr>
          <w:rFonts w:asciiTheme="minorHAnsi" w:hAnsiTheme="minorHAnsi"/>
          <w:bCs/>
          <w:color w:val="000000" w:themeColor="text1"/>
        </w:rPr>
        <w:t xml:space="preserve"> </w:t>
      </w:r>
      <w:r w:rsidR="000B0B24">
        <w:rPr>
          <w:rFonts w:asciiTheme="minorHAnsi" w:hAnsiTheme="minorHAnsi"/>
          <w:bCs/>
          <w:color w:val="000000" w:themeColor="text1"/>
        </w:rPr>
        <w:t>installations in Q3</w:t>
      </w:r>
      <w:r w:rsidR="009D300D" w:rsidRPr="007162F5">
        <w:rPr>
          <w:rFonts w:asciiTheme="minorHAnsi" w:hAnsiTheme="minorHAnsi"/>
          <w:bCs/>
          <w:color w:val="000000" w:themeColor="text1"/>
        </w:rPr>
        <w:t xml:space="preserve"> </w:t>
      </w:r>
    </w:p>
    <w:p w14:paraId="5A2F9752" w14:textId="3E81A86E" w:rsidR="00340720" w:rsidRDefault="00340720" w:rsidP="00FD0F87">
      <w:pPr>
        <w:pStyle w:val="ListParagraph"/>
        <w:numPr>
          <w:ilvl w:val="0"/>
          <w:numId w:val="2"/>
        </w:numPr>
        <w:spacing w:line="276" w:lineRule="auto"/>
        <w:rPr>
          <w:rFonts w:asciiTheme="minorHAnsi" w:hAnsiTheme="minorHAnsi" w:cstheme="minorHAnsi"/>
        </w:rPr>
      </w:pPr>
      <w:r w:rsidRPr="007F1EF6">
        <w:rPr>
          <w:rFonts w:asciiTheme="minorHAnsi" w:hAnsiTheme="minorHAnsi" w:cstheme="minorHAnsi"/>
        </w:rPr>
        <w:t>HVAC Service</w:t>
      </w:r>
    </w:p>
    <w:p w14:paraId="4B279716" w14:textId="7FBB86AA" w:rsidR="000B0B24" w:rsidRPr="00284B28" w:rsidRDefault="00284B28" w:rsidP="00284B28">
      <w:pPr>
        <w:pStyle w:val="ListParagraph"/>
        <w:numPr>
          <w:ilvl w:val="1"/>
          <w:numId w:val="2"/>
        </w:numPr>
        <w:spacing w:after="200" w:line="276" w:lineRule="auto"/>
        <w:rPr>
          <w:rFonts w:asciiTheme="minorHAnsi" w:hAnsiTheme="minorHAnsi"/>
          <w:bCs/>
          <w:color w:val="000000" w:themeColor="text1"/>
        </w:rPr>
      </w:pPr>
      <w:r w:rsidRPr="00284B28">
        <w:rPr>
          <w:rFonts w:asciiTheme="minorHAnsi" w:hAnsiTheme="minorHAnsi"/>
          <w:bCs/>
          <w:color w:val="000000" w:themeColor="text1"/>
        </w:rPr>
        <w:t>HVAC Service email blast in September brought the largest number YTD of visitors to the “Find an HVAC Contractor” website</w:t>
      </w:r>
    </w:p>
    <w:p w14:paraId="06FD7D83" w14:textId="7EB461F2" w:rsidR="00DC6C8D" w:rsidRPr="000B0B24" w:rsidRDefault="00284B28" w:rsidP="00284B28">
      <w:pPr>
        <w:pStyle w:val="ListParagraph"/>
        <w:numPr>
          <w:ilvl w:val="1"/>
          <w:numId w:val="2"/>
        </w:numPr>
        <w:spacing w:after="200" w:line="276" w:lineRule="auto"/>
        <w:rPr>
          <w:rFonts w:asciiTheme="minorHAnsi" w:hAnsiTheme="minorHAnsi" w:cstheme="minorHAnsi"/>
        </w:rPr>
      </w:pPr>
      <w:r>
        <w:rPr>
          <w:rFonts w:asciiTheme="minorHAnsi" w:hAnsiTheme="minorHAnsi"/>
          <w:bCs/>
          <w:color w:val="000000" w:themeColor="text1"/>
        </w:rPr>
        <w:t>Q3 had the most units serviced than any other quart</w:t>
      </w:r>
      <w:r w:rsidR="004819DE">
        <w:rPr>
          <w:rFonts w:asciiTheme="minorHAnsi" w:hAnsiTheme="minorHAnsi"/>
          <w:bCs/>
          <w:color w:val="000000" w:themeColor="text1"/>
        </w:rPr>
        <w:t>er, totaling 51 units serviced</w:t>
      </w:r>
    </w:p>
    <w:p w14:paraId="5E138FFA" w14:textId="171F9DD3" w:rsidR="00340720" w:rsidRPr="000B633C" w:rsidRDefault="00340720" w:rsidP="00FD0F87">
      <w:pPr>
        <w:pStyle w:val="ListParagraph"/>
        <w:numPr>
          <w:ilvl w:val="0"/>
          <w:numId w:val="2"/>
        </w:numPr>
        <w:spacing w:after="200" w:line="276" w:lineRule="auto"/>
        <w:rPr>
          <w:rFonts w:asciiTheme="minorHAnsi" w:hAnsiTheme="minorHAnsi" w:cstheme="minorHAnsi"/>
        </w:rPr>
      </w:pPr>
      <w:r w:rsidRPr="000B633C">
        <w:rPr>
          <w:rFonts w:asciiTheme="minorHAnsi" w:hAnsiTheme="minorHAnsi" w:cstheme="minorHAnsi"/>
        </w:rPr>
        <w:lastRenderedPageBreak/>
        <w:t>Energy Assessment &amp; Solutions</w:t>
      </w:r>
    </w:p>
    <w:tbl>
      <w:tblPr>
        <w:tblW w:w="10170" w:type="dxa"/>
        <w:tblInd w:w="450" w:type="dxa"/>
        <w:tblLook w:val="04A0" w:firstRow="1" w:lastRow="0" w:firstColumn="1" w:lastColumn="0" w:noHBand="0" w:noVBand="1"/>
      </w:tblPr>
      <w:tblGrid>
        <w:gridCol w:w="432"/>
        <w:gridCol w:w="1278"/>
        <w:gridCol w:w="1890"/>
        <w:gridCol w:w="2250"/>
        <w:gridCol w:w="2160"/>
        <w:gridCol w:w="2160"/>
      </w:tblGrid>
      <w:tr w:rsidR="00B45DBE" w:rsidRPr="000B633C" w14:paraId="183BF5EF" w14:textId="77777777" w:rsidTr="00EB3939">
        <w:trPr>
          <w:trHeight w:val="330"/>
        </w:trPr>
        <w:tc>
          <w:tcPr>
            <w:tcW w:w="432" w:type="dxa"/>
            <w:tcBorders>
              <w:top w:val="nil"/>
              <w:left w:val="nil"/>
              <w:bottom w:val="single" w:sz="12" w:space="0" w:color="auto"/>
              <w:right w:val="nil"/>
            </w:tcBorders>
            <w:shd w:val="clear" w:color="auto" w:fill="auto"/>
            <w:noWrap/>
            <w:vAlign w:val="bottom"/>
            <w:hideMark/>
          </w:tcPr>
          <w:p w14:paraId="4BBC35FA" w14:textId="77777777" w:rsidR="00B45DBE" w:rsidRPr="000B633C" w:rsidRDefault="00B45DBE" w:rsidP="00EB3939">
            <w:pPr>
              <w:rPr>
                <w:rFonts w:ascii="Calibri" w:hAnsi="Calibri" w:cs="Calibri"/>
                <w:color w:val="000000"/>
                <w:sz w:val="22"/>
                <w:szCs w:val="22"/>
              </w:rPr>
            </w:pPr>
            <w:r w:rsidRPr="000B633C">
              <w:rPr>
                <w:rFonts w:ascii="Calibri" w:hAnsi="Calibri" w:cs="Calibri"/>
                <w:color w:val="000000"/>
                <w:sz w:val="22"/>
                <w:szCs w:val="22"/>
              </w:rPr>
              <w:t> </w:t>
            </w:r>
          </w:p>
        </w:tc>
        <w:tc>
          <w:tcPr>
            <w:tcW w:w="1278" w:type="dxa"/>
            <w:tcBorders>
              <w:top w:val="nil"/>
              <w:left w:val="nil"/>
              <w:bottom w:val="single" w:sz="12" w:space="0" w:color="auto"/>
              <w:right w:val="single" w:sz="12" w:space="0" w:color="auto"/>
            </w:tcBorders>
            <w:shd w:val="clear" w:color="auto" w:fill="auto"/>
            <w:noWrap/>
            <w:vAlign w:val="bottom"/>
            <w:hideMark/>
          </w:tcPr>
          <w:p w14:paraId="0E6F988E" w14:textId="77777777" w:rsidR="00B45DBE" w:rsidRPr="000B633C" w:rsidRDefault="00B45DBE" w:rsidP="00EB3939">
            <w:pPr>
              <w:rPr>
                <w:rFonts w:ascii="Calibri" w:hAnsi="Calibri" w:cs="Calibri"/>
                <w:color w:val="000000"/>
                <w:sz w:val="22"/>
                <w:szCs w:val="22"/>
              </w:rPr>
            </w:pPr>
            <w:r w:rsidRPr="000B633C">
              <w:rPr>
                <w:rFonts w:ascii="Calibri" w:hAnsi="Calibri" w:cs="Calibri"/>
                <w:color w:val="000000"/>
                <w:sz w:val="22"/>
                <w:szCs w:val="22"/>
              </w:rPr>
              <w:t> </w:t>
            </w:r>
          </w:p>
        </w:tc>
        <w:tc>
          <w:tcPr>
            <w:tcW w:w="1890" w:type="dxa"/>
            <w:tcBorders>
              <w:top w:val="single" w:sz="12" w:space="0" w:color="auto"/>
              <w:left w:val="nil"/>
              <w:bottom w:val="single" w:sz="12" w:space="0" w:color="auto"/>
              <w:right w:val="single" w:sz="8" w:space="0" w:color="auto"/>
            </w:tcBorders>
            <w:shd w:val="clear" w:color="auto" w:fill="auto"/>
            <w:noWrap/>
            <w:vAlign w:val="center"/>
            <w:hideMark/>
          </w:tcPr>
          <w:p w14:paraId="6A3C462B" w14:textId="77777777" w:rsidR="00B45DBE" w:rsidRPr="000B633C" w:rsidRDefault="00B45DBE" w:rsidP="00EB3939">
            <w:pPr>
              <w:rPr>
                <w:rFonts w:ascii="Calibri" w:hAnsi="Calibri" w:cs="Calibri"/>
                <w:b/>
                <w:bCs/>
                <w:color w:val="000000"/>
                <w:sz w:val="22"/>
                <w:szCs w:val="22"/>
              </w:rPr>
            </w:pPr>
            <w:r w:rsidRPr="000B633C">
              <w:rPr>
                <w:rFonts w:ascii="Calibri" w:hAnsi="Calibri" w:cs="Calibri"/>
                <w:b/>
                <w:bCs/>
                <w:color w:val="000000"/>
                <w:sz w:val="22"/>
                <w:szCs w:val="22"/>
              </w:rPr>
              <w:t>Contractor</w:t>
            </w:r>
          </w:p>
        </w:tc>
        <w:tc>
          <w:tcPr>
            <w:tcW w:w="2250" w:type="dxa"/>
            <w:tcBorders>
              <w:top w:val="single" w:sz="12" w:space="0" w:color="auto"/>
              <w:left w:val="nil"/>
              <w:bottom w:val="single" w:sz="12" w:space="0" w:color="auto"/>
              <w:right w:val="single" w:sz="8" w:space="0" w:color="auto"/>
            </w:tcBorders>
            <w:shd w:val="clear" w:color="auto" w:fill="auto"/>
            <w:noWrap/>
            <w:vAlign w:val="center"/>
            <w:hideMark/>
          </w:tcPr>
          <w:p w14:paraId="255CBD82" w14:textId="77777777" w:rsidR="00B45DBE" w:rsidRPr="000B633C" w:rsidRDefault="00B45DBE" w:rsidP="007F1EF6">
            <w:pPr>
              <w:jc w:val="center"/>
              <w:rPr>
                <w:rFonts w:ascii="Calibri" w:hAnsi="Calibri" w:cs="Calibri"/>
                <w:b/>
                <w:bCs/>
                <w:color w:val="000000"/>
                <w:sz w:val="22"/>
                <w:szCs w:val="22"/>
              </w:rPr>
            </w:pPr>
            <w:r w:rsidRPr="000B633C">
              <w:rPr>
                <w:rFonts w:ascii="Calibri" w:hAnsi="Calibri" w:cs="Calibri"/>
                <w:b/>
                <w:bCs/>
                <w:color w:val="000000"/>
                <w:sz w:val="22"/>
                <w:szCs w:val="22"/>
              </w:rPr>
              <w:t>YTD Spend</w:t>
            </w:r>
          </w:p>
        </w:tc>
        <w:tc>
          <w:tcPr>
            <w:tcW w:w="2160" w:type="dxa"/>
            <w:tcBorders>
              <w:top w:val="single" w:sz="12" w:space="0" w:color="auto"/>
              <w:left w:val="nil"/>
              <w:bottom w:val="single" w:sz="12" w:space="0" w:color="auto"/>
              <w:right w:val="single" w:sz="8" w:space="0" w:color="auto"/>
            </w:tcBorders>
            <w:shd w:val="clear" w:color="auto" w:fill="auto"/>
            <w:noWrap/>
            <w:vAlign w:val="center"/>
            <w:hideMark/>
          </w:tcPr>
          <w:p w14:paraId="71DEEE8D" w14:textId="77777777" w:rsidR="00B45DBE" w:rsidRPr="000B633C" w:rsidRDefault="00B45DBE" w:rsidP="00EB3939">
            <w:pPr>
              <w:jc w:val="center"/>
              <w:rPr>
                <w:rFonts w:ascii="Calibri" w:hAnsi="Calibri" w:cs="Calibri"/>
                <w:b/>
                <w:bCs/>
                <w:color w:val="000000"/>
                <w:sz w:val="22"/>
                <w:szCs w:val="22"/>
              </w:rPr>
            </w:pPr>
            <w:r w:rsidRPr="000B633C">
              <w:rPr>
                <w:rFonts w:ascii="Calibri" w:hAnsi="Calibri" w:cs="Calibri"/>
                <w:b/>
                <w:bCs/>
                <w:color w:val="000000"/>
                <w:sz w:val="22"/>
                <w:szCs w:val="22"/>
              </w:rPr>
              <w:t>Budget</w:t>
            </w:r>
          </w:p>
        </w:tc>
        <w:tc>
          <w:tcPr>
            <w:tcW w:w="2160" w:type="dxa"/>
            <w:tcBorders>
              <w:top w:val="single" w:sz="12" w:space="0" w:color="auto"/>
              <w:left w:val="nil"/>
              <w:bottom w:val="single" w:sz="12" w:space="0" w:color="auto"/>
              <w:right w:val="single" w:sz="12" w:space="0" w:color="auto"/>
            </w:tcBorders>
            <w:shd w:val="clear" w:color="auto" w:fill="auto"/>
            <w:noWrap/>
            <w:vAlign w:val="center"/>
            <w:hideMark/>
          </w:tcPr>
          <w:p w14:paraId="10729E9F" w14:textId="77777777" w:rsidR="00B45DBE" w:rsidRPr="000B633C" w:rsidRDefault="00B45DBE" w:rsidP="007F1EF6">
            <w:pPr>
              <w:jc w:val="center"/>
              <w:rPr>
                <w:rFonts w:ascii="Calibri" w:hAnsi="Calibri" w:cs="Calibri"/>
                <w:b/>
                <w:bCs/>
                <w:color w:val="000000"/>
                <w:sz w:val="22"/>
                <w:szCs w:val="22"/>
              </w:rPr>
            </w:pPr>
            <w:r w:rsidRPr="000B633C">
              <w:rPr>
                <w:rFonts w:ascii="Calibri" w:hAnsi="Calibri" w:cs="Calibri"/>
                <w:b/>
                <w:bCs/>
                <w:color w:val="000000"/>
                <w:sz w:val="22"/>
                <w:szCs w:val="22"/>
              </w:rPr>
              <w:t>Homes/Units</w:t>
            </w:r>
          </w:p>
        </w:tc>
      </w:tr>
      <w:tr w:rsidR="007F1EF6" w:rsidRPr="000B633C" w14:paraId="5C86D51E" w14:textId="77777777" w:rsidTr="007F1EF6">
        <w:trPr>
          <w:trHeight w:val="330"/>
        </w:trPr>
        <w:tc>
          <w:tcPr>
            <w:tcW w:w="1710" w:type="dxa"/>
            <w:gridSpan w:val="2"/>
            <w:vMerge w:val="restart"/>
            <w:tcBorders>
              <w:top w:val="single" w:sz="12" w:space="0" w:color="auto"/>
              <w:left w:val="single" w:sz="12" w:space="0" w:color="auto"/>
              <w:bottom w:val="single" w:sz="12" w:space="0" w:color="000000"/>
              <w:right w:val="single" w:sz="8" w:space="0" w:color="000000"/>
            </w:tcBorders>
            <w:shd w:val="clear" w:color="auto" w:fill="auto"/>
            <w:noWrap/>
            <w:vAlign w:val="center"/>
            <w:hideMark/>
          </w:tcPr>
          <w:p w14:paraId="4F567FD4" w14:textId="77777777" w:rsidR="00B45DBE" w:rsidRPr="000B633C" w:rsidRDefault="00B45DBE" w:rsidP="00EB3939">
            <w:pPr>
              <w:jc w:val="center"/>
              <w:rPr>
                <w:rFonts w:ascii="Calibri" w:hAnsi="Calibri" w:cs="Calibri"/>
                <w:b/>
                <w:bCs/>
                <w:color w:val="000000"/>
                <w:sz w:val="22"/>
                <w:szCs w:val="22"/>
              </w:rPr>
            </w:pPr>
            <w:r w:rsidRPr="000B633C">
              <w:rPr>
                <w:rFonts w:ascii="Calibri" w:hAnsi="Calibri" w:cs="Calibri"/>
                <w:b/>
                <w:bCs/>
                <w:color w:val="000000"/>
                <w:sz w:val="22"/>
                <w:szCs w:val="22"/>
              </w:rPr>
              <w:t>Single Family</w:t>
            </w:r>
          </w:p>
        </w:tc>
        <w:tc>
          <w:tcPr>
            <w:tcW w:w="1890" w:type="dxa"/>
            <w:tcBorders>
              <w:top w:val="nil"/>
              <w:left w:val="nil"/>
              <w:bottom w:val="single" w:sz="8" w:space="0" w:color="auto"/>
              <w:right w:val="single" w:sz="8" w:space="0" w:color="auto"/>
            </w:tcBorders>
            <w:shd w:val="clear" w:color="auto" w:fill="auto"/>
            <w:noWrap/>
            <w:vAlign w:val="center"/>
            <w:hideMark/>
          </w:tcPr>
          <w:p w14:paraId="4472D616" w14:textId="77777777" w:rsidR="00B45DBE" w:rsidRPr="000B633C" w:rsidRDefault="00B45DBE" w:rsidP="00EB3939">
            <w:pPr>
              <w:rPr>
                <w:rFonts w:ascii="Calibri" w:hAnsi="Calibri" w:cs="Calibri"/>
                <w:color w:val="000000"/>
                <w:sz w:val="22"/>
                <w:szCs w:val="22"/>
              </w:rPr>
            </w:pPr>
            <w:r w:rsidRPr="000B633C">
              <w:rPr>
                <w:rFonts w:ascii="Calibri" w:hAnsi="Calibri" w:cs="Calibri"/>
                <w:color w:val="000000"/>
                <w:sz w:val="22"/>
                <w:szCs w:val="22"/>
              </w:rPr>
              <w:t>SEEL</w:t>
            </w:r>
          </w:p>
        </w:tc>
        <w:tc>
          <w:tcPr>
            <w:tcW w:w="2250" w:type="dxa"/>
            <w:tcBorders>
              <w:top w:val="nil"/>
              <w:left w:val="nil"/>
              <w:bottom w:val="single" w:sz="8" w:space="0" w:color="auto"/>
              <w:right w:val="single" w:sz="8" w:space="0" w:color="auto"/>
            </w:tcBorders>
            <w:shd w:val="clear" w:color="auto" w:fill="auto"/>
            <w:noWrap/>
            <w:vAlign w:val="center"/>
            <w:hideMark/>
          </w:tcPr>
          <w:p w14:paraId="048BDD51" w14:textId="41FCB08D" w:rsidR="00B45DBE" w:rsidRPr="000B633C" w:rsidRDefault="002C695C" w:rsidP="00EB3939">
            <w:pPr>
              <w:jc w:val="right"/>
              <w:rPr>
                <w:rFonts w:ascii="Calibri" w:hAnsi="Calibri" w:cs="Calibri"/>
                <w:color w:val="000000"/>
                <w:sz w:val="22"/>
                <w:szCs w:val="22"/>
              </w:rPr>
            </w:pPr>
            <w:r>
              <w:rPr>
                <w:rFonts w:ascii="Calibri" w:hAnsi="Calibri" w:cs="Calibri"/>
                <w:color w:val="000000"/>
                <w:sz w:val="22"/>
                <w:szCs w:val="22"/>
              </w:rPr>
              <w:t>$641,355</w:t>
            </w:r>
          </w:p>
        </w:tc>
        <w:tc>
          <w:tcPr>
            <w:tcW w:w="2160" w:type="dxa"/>
            <w:tcBorders>
              <w:top w:val="nil"/>
              <w:left w:val="nil"/>
              <w:bottom w:val="single" w:sz="8" w:space="0" w:color="auto"/>
              <w:right w:val="single" w:sz="8" w:space="0" w:color="auto"/>
            </w:tcBorders>
            <w:shd w:val="clear" w:color="auto" w:fill="auto"/>
            <w:noWrap/>
            <w:vAlign w:val="center"/>
            <w:hideMark/>
          </w:tcPr>
          <w:p w14:paraId="04B61F4E" w14:textId="1D622505" w:rsidR="00B45DBE" w:rsidRPr="000B633C" w:rsidRDefault="000B0B24" w:rsidP="00EB3939">
            <w:pPr>
              <w:jc w:val="right"/>
              <w:rPr>
                <w:rFonts w:ascii="Calibri" w:hAnsi="Calibri" w:cs="Calibri"/>
                <w:color w:val="000000"/>
                <w:sz w:val="22"/>
                <w:szCs w:val="22"/>
              </w:rPr>
            </w:pPr>
            <w:r>
              <w:rPr>
                <w:rFonts w:ascii="Calibri" w:hAnsi="Calibri" w:cs="Calibri"/>
                <w:color w:val="000000"/>
                <w:sz w:val="22"/>
                <w:szCs w:val="22"/>
              </w:rPr>
              <w:t>$750,000</w:t>
            </w:r>
          </w:p>
        </w:tc>
        <w:tc>
          <w:tcPr>
            <w:tcW w:w="2160" w:type="dxa"/>
            <w:tcBorders>
              <w:top w:val="nil"/>
              <w:left w:val="nil"/>
              <w:bottom w:val="single" w:sz="8" w:space="0" w:color="auto"/>
              <w:right w:val="single" w:sz="12" w:space="0" w:color="auto"/>
            </w:tcBorders>
            <w:shd w:val="clear" w:color="auto" w:fill="auto"/>
            <w:noWrap/>
            <w:vAlign w:val="center"/>
            <w:hideMark/>
          </w:tcPr>
          <w:p w14:paraId="59DBB3A0" w14:textId="10A1527E" w:rsidR="00B45DBE" w:rsidRPr="000B633C" w:rsidRDefault="000B0B24" w:rsidP="00EB3939">
            <w:pPr>
              <w:jc w:val="center"/>
              <w:rPr>
                <w:rFonts w:ascii="Calibri" w:hAnsi="Calibri" w:cs="Calibri"/>
                <w:color w:val="000000"/>
                <w:sz w:val="22"/>
                <w:szCs w:val="22"/>
              </w:rPr>
            </w:pPr>
            <w:r>
              <w:rPr>
                <w:rFonts w:ascii="Calibri" w:hAnsi="Calibri" w:cs="Calibri"/>
                <w:color w:val="000000"/>
                <w:sz w:val="22"/>
                <w:szCs w:val="22"/>
              </w:rPr>
              <w:t>313</w:t>
            </w:r>
          </w:p>
        </w:tc>
      </w:tr>
      <w:tr w:rsidR="007F1EF6" w:rsidRPr="000B633C" w14:paraId="5CE78E51" w14:textId="77777777" w:rsidTr="007F1EF6">
        <w:trPr>
          <w:trHeight w:val="315"/>
        </w:trPr>
        <w:tc>
          <w:tcPr>
            <w:tcW w:w="1710" w:type="dxa"/>
            <w:gridSpan w:val="2"/>
            <w:vMerge/>
            <w:tcBorders>
              <w:top w:val="single" w:sz="12" w:space="0" w:color="auto"/>
              <w:left w:val="single" w:sz="12" w:space="0" w:color="auto"/>
              <w:bottom w:val="single" w:sz="12" w:space="0" w:color="000000"/>
              <w:right w:val="single" w:sz="8" w:space="0" w:color="000000"/>
            </w:tcBorders>
            <w:vAlign w:val="center"/>
            <w:hideMark/>
          </w:tcPr>
          <w:p w14:paraId="3BAAD17E" w14:textId="77777777" w:rsidR="00B45DBE" w:rsidRPr="000B633C" w:rsidRDefault="00B45DBE" w:rsidP="00EB3939">
            <w:pPr>
              <w:rPr>
                <w:rFonts w:ascii="Calibri" w:hAnsi="Calibri" w:cs="Calibri"/>
                <w:b/>
                <w:bCs/>
                <w:color w:val="000000"/>
                <w:sz w:val="22"/>
                <w:szCs w:val="22"/>
              </w:rPr>
            </w:pPr>
          </w:p>
        </w:tc>
        <w:tc>
          <w:tcPr>
            <w:tcW w:w="1890" w:type="dxa"/>
            <w:tcBorders>
              <w:top w:val="nil"/>
              <w:left w:val="nil"/>
              <w:bottom w:val="single" w:sz="12" w:space="0" w:color="auto"/>
              <w:right w:val="single" w:sz="8" w:space="0" w:color="auto"/>
            </w:tcBorders>
            <w:shd w:val="clear" w:color="auto" w:fill="auto"/>
            <w:noWrap/>
            <w:vAlign w:val="center"/>
            <w:hideMark/>
          </w:tcPr>
          <w:p w14:paraId="23339056" w14:textId="77777777" w:rsidR="00B45DBE" w:rsidRPr="000B633C" w:rsidRDefault="00B45DBE" w:rsidP="00EB3939">
            <w:pPr>
              <w:rPr>
                <w:rFonts w:ascii="Calibri" w:hAnsi="Calibri" w:cs="Calibri"/>
                <w:color w:val="000000"/>
                <w:sz w:val="22"/>
                <w:szCs w:val="22"/>
              </w:rPr>
            </w:pPr>
            <w:proofErr w:type="spellStart"/>
            <w:r w:rsidRPr="000B633C">
              <w:rPr>
                <w:rFonts w:ascii="Calibri" w:hAnsi="Calibri" w:cs="Calibri"/>
                <w:color w:val="000000"/>
                <w:sz w:val="22"/>
                <w:szCs w:val="22"/>
              </w:rPr>
              <w:t>HopeWorks</w:t>
            </w:r>
            <w:proofErr w:type="spellEnd"/>
          </w:p>
        </w:tc>
        <w:tc>
          <w:tcPr>
            <w:tcW w:w="2250" w:type="dxa"/>
            <w:tcBorders>
              <w:top w:val="nil"/>
              <w:left w:val="nil"/>
              <w:bottom w:val="single" w:sz="12" w:space="0" w:color="auto"/>
              <w:right w:val="single" w:sz="8" w:space="0" w:color="auto"/>
            </w:tcBorders>
            <w:shd w:val="clear" w:color="auto" w:fill="auto"/>
            <w:noWrap/>
            <w:vAlign w:val="center"/>
            <w:hideMark/>
          </w:tcPr>
          <w:p w14:paraId="0C350A9D" w14:textId="62CA8B87" w:rsidR="00B45DBE" w:rsidRPr="000B633C" w:rsidRDefault="000B0B24" w:rsidP="00EB3939">
            <w:pPr>
              <w:jc w:val="right"/>
              <w:rPr>
                <w:rFonts w:ascii="Calibri" w:hAnsi="Calibri" w:cs="Calibri"/>
                <w:color w:val="000000"/>
                <w:sz w:val="22"/>
                <w:szCs w:val="22"/>
              </w:rPr>
            </w:pPr>
            <w:r>
              <w:rPr>
                <w:rFonts w:ascii="Calibri" w:hAnsi="Calibri" w:cs="Calibri"/>
                <w:color w:val="000000"/>
                <w:sz w:val="22"/>
                <w:szCs w:val="22"/>
              </w:rPr>
              <w:t>$228,925</w:t>
            </w:r>
          </w:p>
        </w:tc>
        <w:tc>
          <w:tcPr>
            <w:tcW w:w="2160" w:type="dxa"/>
            <w:tcBorders>
              <w:top w:val="nil"/>
              <w:left w:val="nil"/>
              <w:bottom w:val="single" w:sz="12" w:space="0" w:color="auto"/>
              <w:right w:val="single" w:sz="8" w:space="0" w:color="auto"/>
            </w:tcBorders>
            <w:shd w:val="clear" w:color="auto" w:fill="auto"/>
            <w:noWrap/>
            <w:vAlign w:val="center"/>
            <w:hideMark/>
          </w:tcPr>
          <w:p w14:paraId="69E4D491" w14:textId="0F3E91E9" w:rsidR="00B45DBE" w:rsidRPr="000B633C" w:rsidRDefault="000B0B24" w:rsidP="00EB3939">
            <w:pPr>
              <w:jc w:val="right"/>
              <w:rPr>
                <w:rFonts w:ascii="Calibri" w:hAnsi="Calibri" w:cs="Calibri"/>
                <w:color w:val="000000"/>
                <w:sz w:val="22"/>
                <w:szCs w:val="22"/>
              </w:rPr>
            </w:pPr>
            <w:r>
              <w:rPr>
                <w:rFonts w:ascii="Calibri" w:hAnsi="Calibri" w:cs="Calibri"/>
                <w:color w:val="000000"/>
                <w:sz w:val="22"/>
                <w:szCs w:val="22"/>
              </w:rPr>
              <w:t>$250,000</w:t>
            </w:r>
          </w:p>
        </w:tc>
        <w:tc>
          <w:tcPr>
            <w:tcW w:w="2160" w:type="dxa"/>
            <w:tcBorders>
              <w:top w:val="nil"/>
              <w:left w:val="nil"/>
              <w:bottom w:val="single" w:sz="12" w:space="0" w:color="auto"/>
              <w:right w:val="single" w:sz="12" w:space="0" w:color="auto"/>
            </w:tcBorders>
            <w:shd w:val="clear" w:color="auto" w:fill="auto"/>
            <w:noWrap/>
            <w:vAlign w:val="center"/>
            <w:hideMark/>
          </w:tcPr>
          <w:p w14:paraId="0ABBACF9" w14:textId="7A42FE8B" w:rsidR="00B45DBE" w:rsidRPr="000B633C" w:rsidRDefault="000B0B24" w:rsidP="00EB3939">
            <w:pPr>
              <w:jc w:val="center"/>
              <w:rPr>
                <w:rFonts w:ascii="Calibri" w:hAnsi="Calibri" w:cs="Calibri"/>
                <w:color w:val="000000"/>
                <w:sz w:val="22"/>
                <w:szCs w:val="22"/>
              </w:rPr>
            </w:pPr>
            <w:r>
              <w:rPr>
                <w:rFonts w:ascii="Calibri" w:hAnsi="Calibri" w:cs="Calibri"/>
                <w:color w:val="000000"/>
                <w:sz w:val="22"/>
                <w:szCs w:val="22"/>
              </w:rPr>
              <w:t>81</w:t>
            </w:r>
          </w:p>
        </w:tc>
      </w:tr>
      <w:tr w:rsidR="007F1EF6" w:rsidRPr="00700FDC" w14:paraId="111BD465" w14:textId="77777777" w:rsidTr="007F1EF6">
        <w:trPr>
          <w:trHeight w:val="330"/>
        </w:trPr>
        <w:tc>
          <w:tcPr>
            <w:tcW w:w="1710" w:type="dxa"/>
            <w:gridSpan w:val="2"/>
            <w:tcBorders>
              <w:top w:val="single" w:sz="12" w:space="0" w:color="auto"/>
              <w:left w:val="single" w:sz="12" w:space="0" w:color="auto"/>
              <w:bottom w:val="single" w:sz="12" w:space="0" w:color="auto"/>
              <w:right w:val="single" w:sz="8" w:space="0" w:color="000000"/>
            </w:tcBorders>
            <w:shd w:val="clear" w:color="auto" w:fill="auto"/>
            <w:noWrap/>
            <w:vAlign w:val="center"/>
            <w:hideMark/>
          </w:tcPr>
          <w:p w14:paraId="3A4BACAB" w14:textId="77777777" w:rsidR="00B45DBE" w:rsidRPr="000B633C" w:rsidRDefault="00B45DBE" w:rsidP="00EB3939">
            <w:pPr>
              <w:jc w:val="center"/>
              <w:rPr>
                <w:rFonts w:ascii="Calibri" w:hAnsi="Calibri" w:cs="Calibri"/>
                <w:b/>
                <w:bCs/>
                <w:color w:val="000000"/>
                <w:sz w:val="22"/>
                <w:szCs w:val="22"/>
              </w:rPr>
            </w:pPr>
            <w:r w:rsidRPr="000B633C">
              <w:rPr>
                <w:rFonts w:ascii="Calibri" w:hAnsi="Calibri" w:cs="Calibri"/>
                <w:b/>
                <w:bCs/>
                <w:color w:val="000000"/>
                <w:sz w:val="22"/>
                <w:szCs w:val="22"/>
              </w:rPr>
              <w:t>Multi-family</w:t>
            </w:r>
          </w:p>
        </w:tc>
        <w:tc>
          <w:tcPr>
            <w:tcW w:w="1890" w:type="dxa"/>
            <w:tcBorders>
              <w:top w:val="nil"/>
              <w:left w:val="nil"/>
              <w:bottom w:val="single" w:sz="12" w:space="0" w:color="auto"/>
              <w:right w:val="single" w:sz="8" w:space="0" w:color="auto"/>
            </w:tcBorders>
            <w:shd w:val="clear" w:color="auto" w:fill="auto"/>
            <w:noWrap/>
            <w:vAlign w:val="center"/>
            <w:hideMark/>
          </w:tcPr>
          <w:p w14:paraId="042BDD8A" w14:textId="77777777" w:rsidR="00B45DBE" w:rsidRPr="000B633C" w:rsidRDefault="00B45DBE" w:rsidP="00EB3939">
            <w:pPr>
              <w:rPr>
                <w:rFonts w:ascii="Calibri" w:hAnsi="Calibri" w:cs="Calibri"/>
                <w:color w:val="000000"/>
                <w:sz w:val="22"/>
                <w:szCs w:val="22"/>
              </w:rPr>
            </w:pPr>
            <w:r w:rsidRPr="000B633C">
              <w:rPr>
                <w:rFonts w:ascii="Calibri" w:hAnsi="Calibri" w:cs="Calibri"/>
                <w:color w:val="000000"/>
                <w:sz w:val="22"/>
                <w:szCs w:val="22"/>
              </w:rPr>
              <w:t>SEEL</w:t>
            </w:r>
          </w:p>
        </w:tc>
        <w:tc>
          <w:tcPr>
            <w:tcW w:w="2250" w:type="dxa"/>
            <w:tcBorders>
              <w:top w:val="nil"/>
              <w:left w:val="nil"/>
              <w:bottom w:val="single" w:sz="12" w:space="0" w:color="auto"/>
              <w:right w:val="single" w:sz="8" w:space="0" w:color="auto"/>
            </w:tcBorders>
            <w:shd w:val="clear" w:color="auto" w:fill="auto"/>
            <w:noWrap/>
            <w:vAlign w:val="center"/>
            <w:hideMark/>
          </w:tcPr>
          <w:p w14:paraId="21DE9A34" w14:textId="00049E0D" w:rsidR="00B45DBE" w:rsidRPr="000B633C" w:rsidRDefault="002C695C" w:rsidP="00EB3939">
            <w:pPr>
              <w:jc w:val="right"/>
              <w:rPr>
                <w:rFonts w:ascii="Calibri" w:hAnsi="Calibri" w:cs="Calibri"/>
                <w:color w:val="000000"/>
                <w:sz w:val="22"/>
                <w:szCs w:val="22"/>
              </w:rPr>
            </w:pPr>
            <w:r>
              <w:rPr>
                <w:rFonts w:ascii="Calibri" w:hAnsi="Calibri" w:cs="Calibri"/>
                <w:color w:val="000000"/>
                <w:sz w:val="22"/>
                <w:szCs w:val="22"/>
              </w:rPr>
              <w:t>$681,672</w:t>
            </w:r>
          </w:p>
        </w:tc>
        <w:tc>
          <w:tcPr>
            <w:tcW w:w="2160" w:type="dxa"/>
            <w:tcBorders>
              <w:top w:val="nil"/>
              <w:left w:val="nil"/>
              <w:bottom w:val="single" w:sz="12" w:space="0" w:color="auto"/>
              <w:right w:val="single" w:sz="8" w:space="0" w:color="auto"/>
            </w:tcBorders>
            <w:shd w:val="clear" w:color="auto" w:fill="auto"/>
            <w:noWrap/>
            <w:vAlign w:val="center"/>
            <w:hideMark/>
          </w:tcPr>
          <w:p w14:paraId="73CE70AA" w14:textId="76DCA30D" w:rsidR="00B45DBE" w:rsidRPr="000B633C" w:rsidRDefault="000B0B24" w:rsidP="00EB3939">
            <w:pPr>
              <w:jc w:val="right"/>
              <w:rPr>
                <w:rFonts w:ascii="Calibri" w:hAnsi="Calibri" w:cs="Calibri"/>
                <w:color w:val="000000"/>
                <w:sz w:val="22"/>
                <w:szCs w:val="22"/>
              </w:rPr>
            </w:pPr>
            <w:r>
              <w:rPr>
                <w:rFonts w:ascii="Calibri" w:hAnsi="Calibri" w:cs="Calibri"/>
                <w:color w:val="000000"/>
                <w:sz w:val="22"/>
                <w:szCs w:val="22"/>
              </w:rPr>
              <w:t>$1,000,000</w:t>
            </w:r>
          </w:p>
        </w:tc>
        <w:tc>
          <w:tcPr>
            <w:tcW w:w="2160" w:type="dxa"/>
            <w:tcBorders>
              <w:top w:val="nil"/>
              <w:left w:val="nil"/>
              <w:bottom w:val="single" w:sz="12" w:space="0" w:color="auto"/>
              <w:right w:val="single" w:sz="12" w:space="0" w:color="auto"/>
            </w:tcBorders>
            <w:shd w:val="clear" w:color="auto" w:fill="auto"/>
            <w:noWrap/>
            <w:vAlign w:val="center"/>
            <w:hideMark/>
          </w:tcPr>
          <w:p w14:paraId="51C5174D" w14:textId="21448CC3" w:rsidR="00B45DBE" w:rsidRPr="000B633C" w:rsidRDefault="000B0B24" w:rsidP="00EB3939">
            <w:pPr>
              <w:jc w:val="center"/>
              <w:rPr>
                <w:rFonts w:ascii="Calibri" w:hAnsi="Calibri" w:cs="Calibri"/>
                <w:color w:val="000000"/>
                <w:sz w:val="22"/>
                <w:szCs w:val="22"/>
              </w:rPr>
            </w:pPr>
            <w:r>
              <w:rPr>
                <w:rFonts w:ascii="Calibri" w:hAnsi="Calibri" w:cs="Calibri"/>
                <w:color w:val="000000"/>
                <w:sz w:val="22"/>
                <w:szCs w:val="22"/>
              </w:rPr>
              <w:t>681</w:t>
            </w:r>
          </w:p>
        </w:tc>
      </w:tr>
    </w:tbl>
    <w:p w14:paraId="50731541" w14:textId="77777777" w:rsidR="00D16892" w:rsidRPr="00700FDC" w:rsidRDefault="00D16892" w:rsidP="00D16892">
      <w:pPr>
        <w:pStyle w:val="ListParagraph"/>
        <w:spacing w:after="200" w:line="276" w:lineRule="auto"/>
        <w:ind w:left="1440"/>
        <w:rPr>
          <w:rFonts w:asciiTheme="minorHAnsi" w:hAnsiTheme="minorHAnsi" w:cstheme="minorHAnsi"/>
          <w:highlight w:val="yellow"/>
        </w:rPr>
      </w:pPr>
    </w:p>
    <w:p w14:paraId="27FB785E" w14:textId="295B1F16" w:rsidR="00B45DBE" w:rsidRPr="000B633C" w:rsidRDefault="000B0B24" w:rsidP="00FD0F87">
      <w:pPr>
        <w:pStyle w:val="ListParagraph"/>
        <w:numPr>
          <w:ilvl w:val="1"/>
          <w:numId w:val="2"/>
        </w:numPr>
        <w:spacing w:after="200" w:line="276" w:lineRule="auto"/>
        <w:rPr>
          <w:rFonts w:asciiTheme="minorHAnsi" w:hAnsiTheme="minorHAnsi" w:cstheme="minorHAnsi"/>
        </w:rPr>
      </w:pPr>
      <w:r>
        <w:rPr>
          <w:rFonts w:asciiTheme="minorHAnsi" w:hAnsiTheme="minorHAnsi" w:cstheme="minorHAnsi"/>
          <w:bCs/>
          <w:color w:val="000000" w:themeColor="text1"/>
        </w:rPr>
        <w:t>Seven</w:t>
      </w:r>
      <w:r w:rsidR="00B45DBE" w:rsidRPr="000B633C">
        <w:rPr>
          <w:rFonts w:asciiTheme="minorHAnsi" w:hAnsiTheme="minorHAnsi" w:cstheme="minorHAnsi"/>
          <w:bCs/>
          <w:color w:val="000000" w:themeColor="text1"/>
        </w:rPr>
        <w:t xml:space="preserve"> local partners are available to assist customers with enroll</w:t>
      </w:r>
      <w:r w:rsidR="00E21543" w:rsidRPr="000B633C">
        <w:rPr>
          <w:rFonts w:asciiTheme="minorHAnsi" w:hAnsiTheme="minorHAnsi" w:cstheme="minorHAnsi"/>
          <w:bCs/>
          <w:color w:val="000000" w:themeColor="text1"/>
        </w:rPr>
        <w:t>ment</w:t>
      </w:r>
      <w:r w:rsidR="00B45DBE" w:rsidRPr="000B633C">
        <w:rPr>
          <w:rFonts w:asciiTheme="minorHAnsi" w:hAnsiTheme="minorHAnsi" w:cstheme="minorHAnsi"/>
          <w:bCs/>
          <w:color w:val="000000" w:themeColor="text1"/>
        </w:rPr>
        <w:t xml:space="preserve"> in the program: Macon-Bibb Co. Economic Opportunity Council, Inc., Concerted Services, Inc., Enrichment Services Program, Green-home Solutions of Ga LLC, City of Savanah, Department of Housi</w:t>
      </w:r>
      <w:r>
        <w:rPr>
          <w:rFonts w:asciiTheme="minorHAnsi" w:hAnsiTheme="minorHAnsi" w:cstheme="minorHAnsi"/>
          <w:bCs/>
          <w:color w:val="000000" w:themeColor="text1"/>
        </w:rPr>
        <w:t>ng,</w:t>
      </w:r>
      <w:r w:rsidR="00B45DBE" w:rsidRPr="000B633C">
        <w:rPr>
          <w:rFonts w:asciiTheme="minorHAnsi" w:hAnsiTheme="minorHAnsi" w:cstheme="minorHAnsi"/>
          <w:bCs/>
          <w:color w:val="000000" w:themeColor="text1"/>
        </w:rPr>
        <w:t xml:space="preserve"> Nehemiah Project CDC</w:t>
      </w:r>
      <w:r>
        <w:rPr>
          <w:rFonts w:asciiTheme="minorHAnsi" w:hAnsiTheme="minorHAnsi" w:cstheme="minorHAnsi"/>
          <w:bCs/>
          <w:color w:val="000000" w:themeColor="text1"/>
        </w:rPr>
        <w:t>, and Home Diagnostic Solutions of Savannah</w:t>
      </w:r>
    </w:p>
    <w:p w14:paraId="2B41986B" w14:textId="77777777" w:rsidR="00FD0F87" w:rsidRPr="00700FDC" w:rsidRDefault="00FD0F87" w:rsidP="00FD0F87">
      <w:pPr>
        <w:pStyle w:val="ListParagraph"/>
        <w:spacing w:after="200" w:line="276" w:lineRule="auto"/>
        <w:ind w:left="1440"/>
        <w:rPr>
          <w:rFonts w:asciiTheme="minorHAnsi" w:hAnsiTheme="minorHAnsi" w:cstheme="minorHAnsi"/>
          <w:highlight w:val="yellow"/>
        </w:rPr>
      </w:pPr>
    </w:p>
    <w:p w14:paraId="0266C2E4" w14:textId="794530D8" w:rsidR="00340720" w:rsidRPr="00623809" w:rsidRDefault="00340720" w:rsidP="00D16892">
      <w:pPr>
        <w:spacing w:line="276" w:lineRule="auto"/>
        <w:rPr>
          <w:rFonts w:ascii="Arial" w:hAnsi="Arial" w:cs="Arial"/>
          <w:b/>
          <w:highlight w:val="yellow"/>
          <w:u w:val="single"/>
        </w:rPr>
      </w:pPr>
      <w:r w:rsidRPr="00D5586F">
        <w:rPr>
          <w:rFonts w:ascii="Arial" w:hAnsi="Arial" w:cs="Arial"/>
          <w:b/>
          <w:u w:val="single"/>
        </w:rPr>
        <w:t>Commercial:</w:t>
      </w:r>
    </w:p>
    <w:p w14:paraId="5E16FB4A" w14:textId="487043A7" w:rsidR="001D0F9F" w:rsidRPr="00441708" w:rsidRDefault="001D0F9F" w:rsidP="0024411E">
      <w:pPr>
        <w:pStyle w:val="ListParagraph"/>
        <w:rPr>
          <w:rFonts w:asciiTheme="minorHAnsi" w:hAnsiTheme="minorHAnsi"/>
          <w:color w:val="000000" w:themeColor="text1"/>
        </w:rPr>
      </w:pPr>
      <w:r w:rsidRPr="00441708">
        <w:rPr>
          <w:rFonts w:asciiTheme="minorHAnsi" w:hAnsiTheme="minorHAnsi"/>
          <w:color w:val="000000" w:themeColor="text1"/>
        </w:rPr>
        <w:t>Custom &amp; Prescriptive</w:t>
      </w:r>
    </w:p>
    <w:p w14:paraId="15E02F45" w14:textId="08AB41D5" w:rsidR="00E162C7" w:rsidRPr="00441708" w:rsidRDefault="00E162C7" w:rsidP="00FD0F87">
      <w:pPr>
        <w:pStyle w:val="ListParagraph"/>
        <w:numPr>
          <w:ilvl w:val="1"/>
          <w:numId w:val="1"/>
        </w:numPr>
        <w:jc w:val="both"/>
        <w:rPr>
          <w:rFonts w:asciiTheme="minorHAnsi" w:hAnsiTheme="minorHAnsi"/>
          <w:color w:val="000000" w:themeColor="text1"/>
        </w:rPr>
      </w:pPr>
      <w:r w:rsidRPr="00441708">
        <w:rPr>
          <w:rFonts w:asciiTheme="minorHAnsi" w:hAnsiTheme="minorHAnsi"/>
          <w:color w:val="000000" w:themeColor="text1"/>
        </w:rPr>
        <w:t>Lighting kWh</w:t>
      </w:r>
      <w:r w:rsidR="001A004C">
        <w:rPr>
          <w:rFonts w:asciiTheme="minorHAnsi" w:hAnsiTheme="minorHAnsi"/>
          <w:color w:val="000000" w:themeColor="text1"/>
        </w:rPr>
        <w:t xml:space="preserve"> YTD</w:t>
      </w:r>
      <w:r w:rsidRPr="00441708">
        <w:rPr>
          <w:rFonts w:asciiTheme="minorHAnsi" w:hAnsiTheme="minorHAnsi"/>
          <w:color w:val="000000" w:themeColor="text1"/>
        </w:rPr>
        <w:t>:</w:t>
      </w:r>
      <w:r w:rsidR="000352C2" w:rsidRPr="00441708">
        <w:rPr>
          <w:rFonts w:asciiTheme="minorHAnsi" w:hAnsiTheme="minorHAnsi"/>
          <w:color w:val="000000" w:themeColor="text1"/>
        </w:rPr>
        <w:t xml:space="preserve"> </w:t>
      </w:r>
      <w:r w:rsidR="00117D02">
        <w:rPr>
          <w:rFonts w:asciiTheme="minorHAnsi" w:hAnsiTheme="minorHAnsi"/>
          <w:color w:val="000000" w:themeColor="text1"/>
        </w:rPr>
        <w:t>115,265,447</w:t>
      </w:r>
    </w:p>
    <w:p w14:paraId="725CD477" w14:textId="3BC44A37" w:rsidR="00E162C7" w:rsidRPr="00441708" w:rsidRDefault="00E162C7" w:rsidP="00FD0F87">
      <w:pPr>
        <w:pStyle w:val="ListParagraph"/>
        <w:numPr>
          <w:ilvl w:val="1"/>
          <w:numId w:val="1"/>
        </w:numPr>
        <w:jc w:val="both"/>
        <w:rPr>
          <w:rFonts w:asciiTheme="minorHAnsi" w:hAnsiTheme="minorHAnsi"/>
          <w:color w:val="000000" w:themeColor="text1"/>
        </w:rPr>
      </w:pPr>
      <w:r w:rsidRPr="00441708">
        <w:rPr>
          <w:rFonts w:asciiTheme="minorHAnsi" w:hAnsiTheme="minorHAnsi"/>
          <w:color w:val="000000" w:themeColor="text1"/>
        </w:rPr>
        <w:t>Non-Lighting kWh</w:t>
      </w:r>
      <w:r w:rsidR="001A004C">
        <w:rPr>
          <w:rFonts w:asciiTheme="minorHAnsi" w:hAnsiTheme="minorHAnsi"/>
          <w:color w:val="000000" w:themeColor="text1"/>
        </w:rPr>
        <w:t xml:space="preserve"> YTD</w:t>
      </w:r>
      <w:r w:rsidRPr="00441708">
        <w:rPr>
          <w:rFonts w:asciiTheme="minorHAnsi" w:hAnsiTheme="minorHAnsi"/>
          <w:color w:val="000000" w:themeColor="text1"/>
        </w:rPr>
        <w:t>:</w:t>
      </w:r>
      <w:r w:rsidR="000352C2" w:rsidRPr="00441708">
        <w:rPr>
          <w:rFonts w:asciiTheme="minorHAnsi" w:hAnsiTheme="minorHAnsi"/>
          <w:color w:val="000000" w:themeColor="text1"/>
        </w:rPr>
        <w:t xml:space="preserve"> </w:t>
      </w:r>
      <w:r w:rsidR="00117D02">
        <w:rPr>
          <w:rFonts w:asciiTheme="minorHAnsi" w:hAnsiTheme="minorHAnsi"/>
          <w:color w:val="000000" w:themeColor="text1"/>
        </w:rPr>
        <w:t>27,714,806</w:t>
      </w:r>
    </w:p>
    <w:p w14:paraId="0922CBCE" w14:textId="03868F04" w:rsidR="0039404C" w:rsidRDefault="0049799A" w:rsidP="0039404C">
      <w:pPr>
        <w:pStyle w:val="ListParagraph"/>
        <w:numPr>
          <w:ilvl w:val="1"/>
          <w:numId w:val="1"/>
        </w:numPr>
        <w:jc w:val="both"/>
        <w:rPr>
          <w:rFonts w:asciiTheme="minorHAnsi" w:hAnsiTheme="minorHAnsi"/>
          <w:color w:val="000000" w:themeColor="text1"/>
        </w:rPr>
      </w:pPr>
      <w:r w:rsidRPr="0049799A">
        <w:rPr>
          <w:rFonts w:asciiTheme="minorHAnsi" w:hAnsiTheme="minorHAnsi"/>
          <w:color w:val="000000" w:themeColor="text1"/>
        </w:rPr>
        <w:t>Trade Ally webinars were hosted each month to engage contractors in the program. Across the 3 mo</w:t>
      </w:r>
      <w:r w:rsidR="00117D02">
        <w:rPr>
          <w:rFonts w:asciiTheme="minorHAnsi" w:hAnsiTheme="minorHAnsi"/>
          <w:color w:val="000000" w:themeColor="text1"/>
        </w:rPr>
        <w:t xml:space="preserve">nths, </w:t>
      </w:r>
      <w:r w:rsidR="0039404C">
        <w:rPr>
          <w:rFonts w:asciiTheme="minorHAnsi" w:hAnsiTheme="minorHAnsi"/>
          <w:color w:val="000000" w:themeColor="text1"/>
        </w:rPr>
        <w:t xml:space="preserve">10 contractors attended. </w:t>
      </w:r>
      <w:r w:rsidRPr="0049799A">
        <w:rPr>
          <w:rFonts w:asciiTheme="minorHAnsi" w:hAnsiTheme="minorHAnsi"/>
          <w:color w:val="000000" w:themeColor="text1"/>
        </w:rPr>
        <w:t>Four Trade Allies were recruited, bringing the total participating number of Trade Allie</w:t>
      </w:r>
      <w:r w:rsidR="0039404C">
        <w:rPr>
          <w:rFonts w:asciiTheme="minorHAnsi" w:hAnsiTheme="minorHAnsi"/>
          <w:color w:val="000000" w:themeColor="text1"/>
        </w:rPr>
        <w:t>s engaged in the program to 189</w:t>
      </w:r>
    </w:p>
    <w:p w14:paraId="5E4500C1" w14:textId="3E145A9D" w:rsidR="0049799A" w:rsidRPr="0039404C" w:rsidRDefault="0039404C" w:rsidP="0039404C">
      <w:pPr>
        <w:pStyle w:val="ListParagraph"/>
        <w:numPr>
          <w:ilvl w:val="1"/>
          <w:numId w:val="1"/>
        </w:numPr>
        <w:jc w:val="both"/>
        <w:rPr>
          <w:rFonts w:asciiTheme="minorHAnsi" w:hAnsiTheme="minorHAnsi"/>
          <w:color w:val="000000" w:themeColor="text1"/>
        </w:rPr>
      </w:pPr>
      <w:r>
        <w:rPr>
          <w:rFonts w:asciiTheme="minorHAnsi" w:hAnsiTheme="minorHAnsi"/>
          <w:color w:val="000000" w:themeColor="text1"/>
        </w:rPr>
        <w:t xml:space="preserve">In July, emails were </w:t>
      </w:r>
      <w:r w:rsidR="0049799A" w:rsidRPr="0039404C">
        <w:rPr>
          <w:rFonts w:asciiTheme="minorHAnsi" w:hAnsiTheme="minorHAnsi"/>
          <w:color w:val="000000" w:themeColor="text1"/>
        </w:rPr>
        <w:t xml:space="preserve">sent to all customers </w:t>
      </w:r>
      <w:r>
        <w:rPr>
          <w:rFonts w:asciiTheme="minorHAnsi" w:hAnsiTheme="minorHAnsi"/>
          <w:color w:val="000000" w:themeColor="text1"/>
        </w:rPr>
        <w:t>wi</w:t>
      </w:r>
      <w:r w:rsidR="0049799A" w:rsidRPr="0039404C">
        <w:rPr>
          <w:rFonts w:asciiTheme="minorHAnsi" w:hAnsiTheme="minorHAnsi"/>
          <w:color w:val="000000" w:themeColor="text1"/>
        </w:rPr>
        <w:t>th accounts in the online application system</w:t>
      </w:r>
      <w:r>
        <w:rPr>
          <w:rFonts w:asciiTheme="minorHAnsi" w:hAnsiTheme="minorHAnsi"/>
          <w:color w:val="000000" w:themeColor="text1"/>
        </w:rPr>
        <w:t xml:space="preserve"> to inform </w:t>
      </w:r>
      <w:r w:rsidR="0049799A" w:rsidRPr="0039404C">
        <w:rPr>
          <w:rFonts w:asciiTheme="minorHAnsi" w:hAnsiTheme="minorHAnsi"/>
          <w:color w:val="000000" w:themeColor="text1"/>
        </w:rPr>
        <w:t>them that 85% of funds had been preapproved for the program and encourag</w:t>
      </w:r>
      <w:r>
        <w:rPr>
          <w:rFonts w:asciiTheme="minorHAnsi" w:hAnsiTheme="minorHAnsi"/>
          <w:color w:val="000000" w:themeColor="text1"/>
        </w:rPr>
        <w:t>ed them to apply</w:t>
      </w:r>
    </w:p>
    <w:p w14:paraId="54EF0349" w14:textId="664211B2" w:rsidR="0049799A" w:rsidRPr="0049799A" w:rsidRDefault="0039404C" w:rsidP="0049799A">
      <w:pPr>
        <w:pStyle w:val="ListParagraph"/>
        <w:numPr>
          <w:ilvl w:val="1"/>
          <w:numId w:val="1"/>
        </w:numPr>
        <w:jc w:val="both"/>
        <w:rPr>
          <w:rFonts w:asciiTheme="minorHAnsi" w:hAnsiTheme="minorHAnsi"/>
          <w:color w:val="000000" w:themeColor="text1"/>
        </w:rPr>
      </w:pPr>
      <w:r>
        <w:rPr>
          <w:rFonts w:asciiTheme="minorHAnsi" w:hAnsiTheme="minorHAnsi"/>
          <w:color w:val="000000" w:themeColor="text1"/>
        </w:rPr>
        <w:t>In August</w:t>
      </w:r>
      <w:r w:rsidR="0049799A" w:rsidRPr="0049799A">
        <w:rPr>
          <w:rFonts w:asciiTheme="minorHAnsi" w:hAnsiTheme="minorHAnsi"/>
          <w:color w:val="000000" w:themeColor="text1"/>
        </w:rPr>
        <w:t xml:space="preserve">, BOMA Georgia distributed information to approximately 1,000 subscribers via their </w:t>
      </w:r>
      <w:proofErr w:type="spellStart"/>
      <w:r w:rsidR="0049799A" w:rsidRPr="0049799A">
        <w:rPr>
          <w:rFonts w:asciiTheme="minorHAnsi" w:hAnsiTheme="minorHAnsi"/>
          <w:color w:val="000000" w:themeColor="text1"/>
        </w:rPr>
        <w:t>eNewsletter</w:t>
      </w:r>
      <w:proofErr w:type="spellEnd"/>
      <w:r w:rsidR="0049799A" w:rsidRPr="0049799A">
        <w:rPr>
          <w:rFonts w:asciiTheme="minorHAnsi" w:hAnsiTheme="minorHAnsi"/>
          <w:color w:val="000000" w:themeColor="text1"/>
        </w:rPr>
        <w:t xml:space="preserve"> about Georgia Power’s Commercial Energy Efficiency</w:t>
      </w:r>
      <w:r>
        <w:rPr>
          <w:rFonts w:asciiTheme="minorHAnsi" w:hAnsiTheme="minorHAnsi"/>
          <w:color w:val="000000" w:themeColor="text1"/>
        </w:rPr>
        <w:t xml:space="preserve"> chiller replacement offerings</w:t>
      </w:r>
    </w:p>
    <w:p w14:paraId="14852E0A" w14:textId="2D773BCD" w:rsidR="001D0F9F" w:rsidRDefault="001D0F9F" w:rsidP="00FD0F87">
      <w:pPr>
        <w:pStyle w:val="ListParagraph"/>
        <w:numPr>
          <w:ilvl w:val="0"/>
          <w:numId w:val="1"/>
        </w:numPr>
        <w:jc w:val="both"/>
        <w:rPr>
          <w:rFonts w:asciiTheme="minorHAnsi" w:hAnsiTheme="minorHAnsi"/>
          <w:color w:val="000000" w:themeColor="text1"/>
        </w:rPr>
      </w:pPr>
      <w:r w:rsidRPr="00D5586F">
        <w:rPr>
          <w:rFonts w:asciiTheme="minorHAnsi" w:hAnsiTheme="minorHAnsi"/>
          <w:color w:val="000000" w:themeColor="text1"/>
        </w:rPr>
        <w:t>Small Commercial Direct Install</w:t>
      </w:r>
    </w:p>
    <w:p w14:paraId="65F022D6" w14:textId="41465E74" w:rsidR="0049799A" w:rsidRPr="0049799A" w:rsidRDefault="0039404C" w:rsidP="0049799A">
      <w:pPr>
        <w:pStyle w:val="ListParagraph"/>
        <w:numPr>
          <w:ilvl w:val="1"/>
          <w:numId w:val="1"/>
        </w:numPr>
        <w:jc w:val="both"/>
        <w:rPr>
          <w:rFonts w:asciiTheme="minorHAnsi" w:hAnsiTheme="minorHAnsi"/>
          <w:color w:val="000000" w:themeColor="text1"/>
        </w:rPr>
      </w:pPr>
      <w:r>
        <w:rPr>
          <w:rFonts w:asciiTheme="minorHAnsi" w:hAnsiTheme="minorHAnsi"/>
          <w:color w:val="000000" w:themeColor="text1"/>
        </w:rPr>
        <w:t>365</w:t>
      </w:r>
      <w:r w:rsidR="0049799A" w:rsidRPr="0049799A">
        <w:rPr>
          <w:rFonts w:asciiTheme="minorHAnsi" w:hAnsiTheme="minorHAnsi"/>
          <w:color w:val="000000" w:themeColor="text1"/>
        </w:rPr>
        <w:t xml:space="preserve"> energy assessments </w:t>
      </w:r>
      <w:r>
        <w:rPr>
          <w:rFonts w:asciiTheme="minorHAnsi" w:hAnsiTheme="minorHAnsi"/>
          <w:color w:val="000000" w:themeColor="text1"/>
        </w:rPr>
        <w:t xml:space="preserve">were completed in </w:t>
      </w:r>
      <w:r w:rsidR="00E66529">
        <w:rPr>
          <w:rFonts w:asciiTheme="minorHAnsi" w:hAnsiTheme="minorHAnsi"/>
          <w:color w:val="000000" w:themeColor="text1"/>
        </w:rPr>
        <w:t>Q3</w:t>
      </w:r>
    </w:p>
    <w:p w14:paraId="48755072" w14:textId="44820F4A" w:rsidR="0049799A" w:rsidRPr="0049799A" w:rsidRDefault="0049799A" w:rsidP="0049799A">
      <w:pPr>
        <w:pStyle w:val="ListParagraph"/>
        <w:numPr>
          <w:ilvl w:val="1"/>
          <w:numId w:val="1"/>
        </w:numPr>
        <w:jc w:val="both"/>
        <w:rPr>
          <w:rFonts w:asciiTheme="minorHAnsi" w:hAnsiTheme="minorHAnsi"/>
          <w:color w:val="000000" w:themeColor="text1"/>
        </w:rPr>
      </w:pPr>
      <w:r w:rsidRPr="0049799A">
        <w:rPr>
          <w:rFonts w:asciiTheme="minorHAnsi" w:hAnsiTheme="minorHAnsi"/>
          <w:color w:val="000000" w:themeColor="text1"/>
        </w:rPr>
        <w:t>Completed Q3 geo-focused outreach campaigns in specific city areas, including Athens (48 assessments completed) and Wayc</w:t>
      </w:r>
      <w:r w:rsidR="00E66529">
        <w:rPr>
          <w:rFonts w:asciiTheme="minorHAnsi" w:hAnsiTheme="minorHAnsi"/>
          <w:color w:val="000000" w:themeColor="text1"/>
        </w:rPr>
        <w:t>ross (26 assessments completed)</w:t>
      </w:r>
    </w:p>
    <w:p w14:paraId="28D813D4" w14:textId="36C23ADC" w:rsidR="001D0F9F" w:rsidRDefault="001D0F9F" w:rsidP="00FD0F87">
      <w:pPr>
        <w:pStyle w:val="ListParagraph"/>
        <w:numPr>
          <w:ilvl w:val="0"/>
          <w:numId w:val="1"/>
        </w:numPr>
        <w:jc w:val="both"/>
        <w:rPr>
          <w:rFonts w:asciiTheme="minorHAnsi" w:hAnsiTheme="minorHAnsi"/>
          <w:color w:val="000000" w:themeColor="text1"/>
        </w:rPr>
      </w:pPr>
      <w:r w:rsidRPr="00D5586F">
        <w:rPr>
          <w:rFonts w:asciiTheme="minorHAnsi" w:hAnsiTheme="minorHAnsi"/>
          <w:color w:val="000000" w:themeColor="text1"/>
        </w:rPr>
        <w:t xml:space="preserve">Commercial HVAC </w:t>
      </w:r>
    </w:p>
    <w:p w14:paraId="6F831F39" w14:textId="23106784" w:rsidR="00117D02" w:rsidRPr="00B120E4" w:rsidRDefault="00117D02" w:rsidP="00117D02">
      <w:pPr>
        <w:pStyle w:val="ListParagraph"/>
        <w:numPr>
          <w:ilvl w:val="1"/>
          <w:numId w:val="1"/>
        </w:numPr>
        <w:jc w:val="both"/>
        <w:rPr>
          <w:rFonts w:asciiTheme="minorHAnsi" w:hAnsiTheme="minorHAnsi"/>
          <w:color w:val="000000" w:themeColor="text1"/>
        </w:rPr>
      </w:pPr>
      <w:r w:rsidRPr="00B120E4">
        <w:rPr>
          <w:rFonts w:asciiTheme="minorHAnsi" w:hAnsiTheme="minorHAnsi"/>
          <w:color w:val="000000" w:themeColor="text1"/>
        </w:rPr>
        <w:t>There were 3</w:t>
      </w:r>
      <w:r>
        <w:rPr>
          <w:rFonts w:asciiTheme="minorHAnsi" w:hAnsiTheme="minorHAnsi"/>
          <w:color w:val="000000" w:themeColor="text1"/>
        </w:rPr>
        <w:t>7</w:t>
      </w:r>
      <w:r w:rsidRPr="00B120E4">
        <w:rPr>
          <w:rFonts w:asciiTheme="minorHAnsi" w:hAnsiTheme="minorHAnsi"/>
          <w:color w:val="000000" w:themeColor="text1"/>
        </w:rPr>
        <w:t xml:space="preserve">2 units installed by </w:t>
      </w:r>
      <w:r w:rsidR="0024411E">
        <w:rPr>
          <w:rFonts w:asciiTheme="minorHAnsi" w:hAnsiTheme="minorHAnsi"/>
          <w:color w:val="000000" w:themeColor="text1"/>
        </w:rPr>
        <w:t xml:space="preserve">four of the five </w:t>
      </w:r>
      <w:r w:rsidRPr="00B120E4">
        <w:rPr>
          <w:rFonts w:asciiTheme="minorHAnsi" w:hAnsiTheme="minorHAnsi"/>
          <w:color w:val="000000" w:themeColor="text1"/>
        </w:rPr>
        <w:t xml:space="preserve">distributors participating in the program: Lennox, </w:t>
      </w:r>
      <w:proofErr w:type="spellStart"/>
      <w:r w:rsidRPr="00B120E4">
        <w:rPr>
          <w:rFonts w:asciiTheme="minorHAnsi" w:hAnsiTheme="minorHAnsi"/>
          <w:color w:val="000000" w:themeColor="text1"/>
        </w:rPr>
        <w:t>Mingledorff’s</w:t>
      </w:r>
      <w:proofErr w:type="spellEnd"/>
      <w:r w:rsidRPr="00B120E4">
        <w:rPr>
          <w:rFonts w:asciiTheme="minorHAnsi" w:hAnsiTheme="minorHAnsi"/>
          <w:color w:val="000000" w:themeColor="text1"/>
        </w:rPr>
        <w:t>, Daikin Applied, and Hill Co.</w:t>
      </w:r>
    </w:p>
    <w:p w14:paraId="1451CAC4" w14:textId="77777777" w:rsidR="00117D02" w:rsidRPr="004E6519" w:rsidRDefault="00117D02" w:rsidP="00117D02">
      <w:pPr>
        <w:pStyle w:val="ListParagraph"/>
        <w:numPr>
          <w:ilvl w:val="1"/>
          <w:numId w:val="1"/>
        </w:numPr>
        <w:jc w:val="both"/>
        <w:rPr>
          <w:rFonts w:asciiTheme="minorHAnsi" w:hAnsiTheme="minorHAnsi"/>
          <w:color w:val="000000" w:themeColor="text1"/>
        </w:rPr>
      </w:pPr>
      <w:r w:rsidRPr="004E6519">
        <w:rPr>
          <w:rFonts w:asciiTheme="minorHAnsi" w:hAnsiTheme="minorHAnsi"/>
          <w:color w:val="000000" w:themeColor="text1"/>
        </w:rPr>
        <w:t>Conducted check-ins with all five</w:t>
      </w:r>
      <w:r>
        <w:rPr>
          <w:rFonts w:asciiTheme="minorHAnsi" w:hAnsiTheme="minorHAnsi"/>
          <w:color w:val="000000" w:themeColor="text1"/>
        </w:rPr>
        <w:t xml:space="preserve"> registered</w:t>
      </w:r>
      <w:r w:rsidRPr="004E6519">
        <w:rPr>
          <w:rFonts w:asciiTheme="minorHAnsi" w:hAnsiTheme="minorHAnsi"/>
          <w:color w:val="000000" w:themeColor="text1"/>
        </w:rPr>
        <w:t xml:space="preserve"> program distributors </w:t>
      </w:r>
      <w:proofErr w:type="gramStart"/>
      <w:r w:rsidRPr="004E6519">
        <w:rPr>
          <w:rFonts w:asciiTheme="minorHAnsi" w:hAnsiTheme="minorHAnsi"/>
          <w:color w:val="000000" w:themeColor="text1"/>
        </w:rPr>
        <w:t>in order to</w:t>
      </w:r>
      <w:proofErr w:type="gramEnd"/>
      <w:r w:rsidRPr="004E6519">
        <w:rPr>
          <w:rFonts w:asciiTheme="minorHAnsi" w:hAnsiTheme="minorHAnsi"/>
          <w:color w:val="000000" w:themeColor="text1"/>
        </w:rPr>
        <w:t xml:space="preserve"> gain feedback on program processes, stocking practice updates, and discuss </w:t>
      </w:r>
      <w:r>
        <w:rPr>
          <w:rFonts w:asciiTheme="minorHAnsi" w:hAnsiTheme="minorHAnsi"/>
          <w:color w:val="000000" w:themeColor="text1"/>
        </w:rPr>
        <w:t xml:space="preserve">the </w:t>
      </w:r>
      <w:r w:rsidRPr="004E6519">
        <w:rPr>
          <w:rFonts w:asciiTheme="minorHAnsi" w:hAnsiTheme="minorHAnsi"/>
          <w:color w:val="000000" w:themeColor="text1"/>
        </w:rPr>
        <w:t>impact of industry changes, including recent acquisitions and anticipation of GA code updates</w:t>
      </w:r>
    </w:p>
    <w:p w14:paraId="5458E602" w14:textId="77777777" w:rsidR="0049799A" w:rsidRPr="00D5586F" w:rsidRDefault="0049799A" w:rsidP="0049799A">
      <w:pPr>
        <w:pStyle w:val="ListParagraph"/>
        <w:ind w:left="1440"/>
        <w:jc w:val="both"/>
        <w:rPr>
          <w:rFonts w:asciiTheme="minorHAnsi" w:hAnsiTheme="minorHAnsi"/>
          <w:color w:val="000000" w:themeColor="text1"/>
        </w:rPr>
      </w:pPr>
    </w:p>
    <w:p w14:paraId="150FBE58" w14:textId="77777777" w:rsidR="00340720" w:rsidRDefault="00340720" w:rsidP="0061677B">
      <w:pPr>
        <w:spacing w:after="200" w:line="276" w:lineRule="auto"/>
        <w:rPr>
          <w:rFonts w:ascii="Arial" w:hAnsi="Arial" w:cs="Arial"/>
        </w:rPr>
      </w:pPr>
    </w:p>
    <w:p w14:paraId="056F94E9" w14:textId="36D67FF8" w:rsidR="009A5897" w:rsidRDefault="009A5897" w:rsidP="009A5897">
      <w:pPr>
        <w:spacing w:after="200" w:line="276" w:lineRule="auto"/>
        <w:jc w:val="center"/>
        <w:rPr>
          <w:rFonts w:ascii="Calibri" w:hAnsi="Calibri"/>
        </w:rPr>
      </w:pPr>
      <w:r>
        <w:rPr>
          <w:rFonts w:ascii="Calibri" w:hAnsi="Calibri"/>
        </w:rPr>
        <w:br w:type="page"/>
      </w:r>
    </w:p>
    <w:p w14:paraId="2CD2F3B0" w14:textId="77777777" w:rsidR="00C424C4" w:rsidRDefault="00C424C4" w:rsidP="00670CF8">
      <w:pPr>
        <w:spacing w:after="200" w:line="276" w:lineRule="auto"/>
        <w:rPr>
          <w:rFonts w:ascii="Calibri" w:hAnsi="Calibri"/>
        </w:rPr>
        <w:sectPr w:rsidR="00C424C4" w:rsidSect="00852588">
          <w:footerReference w:type="default" r:id="rId8"/>
          <w:pgSz w:w="12240" w:h="15840" w:code="1"/>
          <w:pgMar w:top="720" w:right="720" w:bottom="720" w:left="720" w:header="720" w:footer="432" w:gutter="0"/>
          <w:cols w:space="720"/>
          <w:docGrid w:linePitch="360"/>
        </w:sectPr>
      </w:pPr>
    </w:p>
    <w:p w14:paraId="73EEEAF1" w14:textId="1F8E16DA" w:rsidR="004F5645" w:rsidRDefault="004F5645" w:rsidP="00670CF8">
      <w:pPr>
        <w:spacing w:after="200" w:line="276" w:lineRule="auto"/>
        <w:rPr>
          <w:rFonts w:ascii="Calibri" w:hAnsi="Calibri"/>
        </w:rPr>
      </w:pPr>
    </w:p>
    <w:p w14:paraId="6DC5A9DE" w14:textId="68D39DAC" w:rsidR="00670CF8" w:rsidRPr="00670CF8" w:rsidRDefault="00F738BB" w:rsidP="00670CF8">
      <w:pPr>
        <w:spacing w:after="200" w:line="276" w:lineRule="auto"/>
        <w:rPr>
          <w:rFonts w:ascii="Calibri" w:hAnsi="Calibri"/>
        </w:rPr>
        <w:sectPr w:rsidR="00670CF8" w:rsidRPr="00670CF8" w:rsidSect="00C424C4">
          <w:pgSz w:w="15840" w:h="12240" w:orient="landscape"/>
          <w:pgMar w:top="720" w:right="720" w:bottom="720" w:left="720" w:header="720" w:footer="432" w:gutter="0"/>
          <w:cols w:space="720"/>
          <w:docGrid w:linePitch="360"/>
        </w:sectPr>
      </w:pPr>
      <w:r>
        <w:rPr>
          <w:rFonts w:ascii="Calibri" w:hAnsi="Calibri"/>
          <w:noProof/>
        </w:rPr>
        <w:drawing>
          <wp:inline distT="0" distB="0" distL="0" distR="0" wp14:anchorId="2DA71C32" wp14:editId="256023FA">
            <wp:extent cx="9157000" cy="546850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69880" cy="5476197"/>
                    </a:xfrm>
                    <a:prstGeom prst="rect">
                      <a:avLst/>
                    </a:prstGeom>
                    <a:noFill/>
                  </pic:spPr>
                </pic:pic>
              </a:graphicData>
            </a:graphic>
          </wp:inline>
        </w:drawing>
      </w:r>
    </w:p>
    <w:p w14:paraId="15FDFCC6" w14:textId="41AB6061" w:rsidR="006B566F" w:rsidRDefault="005F0A8C" w:rsidP="007B09B6">
      <w:pPr>
        <w:jc w:val="both"/>
        <w:rPr>
          <w:noProof/>
        </w:rPr>
      </w:pPr>
      <w:r w:rsidRPr="005F0A8C">
        <w:rPr>
          <w:noProof/>
        </w:rPr>
        <w:lastRenderedPageBreak/>
        <w:drawing>
          <wp:inline distT="0" distB="0" distL="0" distR="0" wp14:anchorId="5D32948F" wp14:editId="02F8EC99">
            <wp:extent cx="9144000" cy="428048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4280487"/>
                    </a:xfrm>
                    <a:prstGeom prst="rect">
                      <a:avLst/>
                    </a:prstGeom>
                    <a:noFill/>
                    <a:ln>
                      <a:noFill/>
                    </a:ln>
                  </pic:spPr>
                </pic:pic>
              </a:graphicData>
            </a:graphic>
          </wp:inline>
        </w:drawing>
      </w:r>
    </w:p>
    <w:p w14:paraId="4BD6E8C8" w14:textId="5B15800F" w:rsidR="006B566F" w:rsidRDefault="007D48C4" w:rsidP="007B09B6">
      <w:pPr>
        <w:jc w:val="both"/>
        <w:rPr>
          <w:noProof/>
        </w:rPr>
      </w:pPr>
      <w:r w:rsidRPr="007D48C4">
        <w:rPr>
          <w:noProof/>
        </w:rPr>
        <w:t xml:space="preserve"> </w:t>
      </w:r>
    </w:p>
    <w:p w14:paraId="2C921D89" w14:textId="78A93680" w:rsidR="00957E8F" w:rsidRDefault="00B45DBE" w:rsidP="007B09B6">
      <w:pPr>
        <w:jc w:val="both"/>
        <w:rPr>
          <w:noProof/>
        </w:rPr>
      </w:pPr>
      <w:r w:rsidRPr="00B45DBE" w:rsidDel="00B45DBE">
        <w:t xml:space="preserve"> </w:t>
      </w:r>
    </w:p>
    <w:p w14:paraId="7C83E4B0" w14:textId="77C81B29" w:rsidR="00957E8F" w:rsidRPr="00957E8F" w:rsidRDefault="00393A37" w:rsidP="007B09B6">
      <w:pPr>
        <w:jc w:val="both"/>
        <w:rPr>
          <w:rFonts w:asciiTheme="minorHAnsi" w:hAnsiTheme="minorHAnsi"/>
          <w:noProof/>
          <w:color w:val="FF0000"/>
          <w:sz w:val="20"/>
        </w:rPr>
      </w:pPr>
      <w:r>
        <w:rPr>
          <w:rFonts w:asciiTheme="minorHAnsi" w:hAnsiTheme="minorHAnsi"/>
          <w:noProof/>
          <w:color w:val="FF0000"/>
          <w:sz w:val="20"/>
        </w:rPr>
        <w:t>*</w:t>
      </w:r>
      <w:r w:rsidR="00957E8F" w:rsidRPr="00957E8F">
        <w:rPr>
          <w:rFonts w:asciiTheme="minorHAnsi" w:hAnsiTheme="minorHAnsi"/>
          <w:noProof/>
          <w:color w:val="FF0000"/>
          <w:sz w:val="20"/>
        </w:rPr>
        <w:t>All participant data r</w:t>
      </w:r>
      <w:r w:rsidR="00BA5E0B">
        <w:rPr>
          <w:rFonts w:asciiTheme="minorHAnsi" w:hAnsiTheme="minorHAnsi"/>
          <w:noProof/>
          <w:color w:val="FF0000"/>
          <w:sz w:val="20"/>
        </w:rPr>
        <w:t xml:space="preserve">eflects measures installed, except </w:t>
      </w:r>
      <w:r w:rsidR="00BF4F74">
        <w:rPr>
          <w:rFonts w:asciiTheme="minorHAnsi" w:hAnsiTheme="minorHAnsi"/>
          <w:noProof/>
          <w:color w:val="FF0000"/>
          <w:sz w:val="20"/>
        </w:rPr>
        <w:t xml:space="preserve">for </w:t>
      </w:r>
      <w:r w:rsidR="00957E8F" w:rsidRPr="00957E8F">
        <w:rPr>
          <w:rFonts w:asciiTheme="minorHAnsi" w:hAnsiTheme="minorHAnsi"/>
          <w:noProof/>
          <w:color w:val="FF0000"/>
          <w:sz w:val="20"/>
        </w:rPr>
        <w:t>EarthCents New Home</w:t>
      </w:r>
      <w:r>
        <w:rPr>
          <w:rFonts w:asciiTheme="minorHAnsi" w:hAnsiTheme="minorHAnsi"/>
          <w:noProof/>
          <w:color w:val="FF0000"/>
          <w:sz w:val="20"/>
        </w:rPr>
        <w:t xml:space="preserve"> </w:t>
      </w:r>
      <w:r w:rsidR="00BF4F74">
        <w:rPr>
          <w:rFonts w:asciiTheme="minorHAnsi" w:hAnsiTheme="minorHAnsi"/>
          <w:noProof/>
          <w:color w:val="FF0000"/>
          <w:sz w:val="20"/>
        </w:rPr>
        <w:t>and Behavioral</w:t>
      </w:r>
      <w:r w:rsidR="00957E8F" w:rsidRPr="00957E8F">
        <w:rPr>
          <w:rFonts w:asciiTheme="minorHAnsi" w:hAnsiTheme="minorHAnsi"/>
          <w:noProof/>
          <w:color w:val="FF0000"/>
          <w:sz w:val="20"/>
        </w:rPr>
        <w:t xml:space="preserve"> programs.</w:t>
      </w:r>
    </w:p>
    <w:sectPr w:rsidR="00957E8F" w:rsidRPr="00957E8F" w:rsidSect="00946E3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A2E7" w14:textId="77777777" w:rsidR="00EE70AC" w:rsidRDefault="00EE70AC" w:rsidP="00AF1E7E">
      <w:r>
        <w:separator/>
      </w:r>
    </w:p>
  </w:endnote>
  <w:endnote w:type="continuationSeparator" w:id="0">
    <w:p w14:paraId="6E317AB3" w14:textId="77777777" w:rsidR="00EE70AC" w:rsidRDefault="00EE70AC" w:rsidP="00AF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6153"/>
      <w:docPartObj>
        <w:docPartGallery w:val="Page Numbers (Bottom of Page)"/>
        <w:docPartUnique/>
      </w:docPartObj>
    </w:sdtPr>
    <w:sdtEndPr/>
    <w:sdtContent>
      <w:sdt>
        <w:sdtPr>
          <w:id w:val="1507092084"/>
          <w:docPartObj>
            <w:docPartGallery w:val="Page Numbers (Top of Page)"/>
            <w:docPartUnique/>
          </w:docPartObj>
        </w:sdtPr>
        <w:sdtEndPr/>
        <w:sdtContent>
          <w:p w14:paraId="726E49E7" w14:textId="36CBB4AD" w:rsidR="00EE70AC" w:rsidRDefault="00EE70AC">
            <w:pPr>
              <w:pStyle w:val="Footer"/>
              <w:jc w:val="center"/>
            </w:pPr>
            <w:r w:rsidRPr="00A229DF">
              <w:rPr>
                <w:rFonts w:asciiTheme="minorHAnsi" w:hAnsiTheme="minorHAnsi"/>
              </w:rPr>
              <w:t xml:space="preserve">Page </w:t>
            </w:r>
            <w:r w:rsidRPr="00A229DF">
              <w:rPr>
                <w:rFonts w:asciiTheme="minorHAnsi" w:hAnsiTheme="minorHAnsi"/>
                <w:b/>
                <w:bCs/>
              </w:rPr>
              <w:fldChar w:fldCharType="begin"/>
            </w:r>
            <w:r w:rsidRPr="00A229DF">
              <w:rPr>
                <w:rFonts w:asciiTheme="minorHAnsi" w:hAnsiTheme="minorHAnsi"/>
                <w:b/>
                <w:bCs/>
              </w:rPr>
              <w:instrText xml:space="preserve"> PAGE </w:instrText>
            </w:r>
            <w:r w:rsidRPr="00A229DF">
              <w:rPr>
                <w:rFonts w:asciiTheme="minorHAnsi" w:hAnsiTheme="minorHAnsi"/>
                <w:b/>
                <w:bCs/>
              </w:rPr>
              <w:fldChar w:fldCharType="separate"/>
            </w:r>
            <w:r w:rsidR="00FD0F87">
              <w:rPr>
                <w:rFonts w:asciiTheme="minorHAnsi" w:hAnsiTheme="minorHAnsi"/>
                <w:b/>
                <w:bCs/>
                <w:noProof/>
              </w:rPr>
              <w:t>2</w:t>
            </w:r>
            <w:r w:rsidRPr="00A229DF">
              <w:rPr>
                <w:rFonts w:asciiTheme="minorHAnsi" w:hAnsiTheme="minorHAnsi"/>
                <w:b/>
                <w:bCs/>
              </w:rPr>
              <w:fldChar w:fldCharType="end"/>
            </w:r>
            <w:r w:rsidRPr="00A229DF">
              <w:rPr>
                <w:rFonts w:asciiTheme="minorHAnsi" w:hAnsiTheme="minorHAnsi"/>
              </w:rPr>
              <w:t xml:space="preserve"> of </w:t>
            </w:r>
            <w:r w:rsidRPr="00A229DF">
              <w:rPr>
                <w:rFonts w:asciiTheme="minorHAnsi" w:hAnsiTheme="minorHAnsi"/>
                <w:b/>
                <w:bCs/>
              </w:rPr>
              <w:fldChar w:fldCharType="begin"/>
            </w:r>
            <w:r w:rsidRPr="00A229DF">
              <w:rPr>
                <w:rFonts w:asciiTheme="minorHAnsi" w:hAnsiTheme="minorHAnsi"/>
                <w:b/>
                <w:bCs/>
              </w:rPr>
              <w:instrText xml:space="preserve"> NUMPAGES  </w:instrText>
            </w:r>
            <w:r w:rsidRPr="00A229DF">
              <w:rPr>
                <w:rFonts w:asciiTheme="minorHAnsi" w:hAnsiTheme="minorHAnsi"/>
                <w:b/>
                <w:bCs/>
              </w:rPr>
              <w:fldChar w:fldCharType="separate"/>
            </w:r>
            <w:r w:rsidR="00FD0F87">
              <w:rPr>
                <w:rFonts w:asciiTheme="minorHAnsi" w:hAnsiTheme="minorHAnsi"/>
                <w:b/>
                <w:bCs/>
                <w:noProof/>
              </w:rPr>
              <w:t>7</w:t>
            </w:r>
            <w:r w:rsidRPr="00A229DF">
              <w:rPr>
                <w:rFonts w:asciiTheme="minorHAnsi" w:hAnsiTheme="minorHAnsi"/>
                <w:b/>
                <w:bCs/>
              </w:rPr>
              <w:fldChar w:fldCharType="end"/>
            </w:r>
          </w:p>
        </w:sdtContent>
      </w:sdt>
    </w:sdtContent>
  </w:sdt>
  <w:p w14:paraId="0C160A3F" w14:textId="77777777" w:rsidR="00EE70AC" w:rsidRDefault="00EE7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B7F0C" w14:textId="77777777" w:rsidR="00EE70AC" w:rsidRDefault="00EE70AC" w:rsidP="00AF1E7E">
      <w:r>
        <w:separator/>
      </w:r>
    </w:p>
  </w:footnote>
  <w:footnote w:type="continuationSeparator" w:id="0">
    <w:p w14:paraId="07652758" w14:textId="77777777" w:rsidR="00EE70AC" w:rsidRDefault="00EE70AC" w:rsidP="00AF1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512E0"/>
    <w:multiLevelType w:val="hybridMultilevel"/>
    <w:tmpl w:val="5296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51F62"/>
    <w:multiLevelType w:val="multilevel"/>
    <w:tmpl w:val="1A3E4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803996"/>
    <w:multiLevelType w:val="hybridMultilevel"/>
    <w:tmpl w:val="696E1F4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6572CD"/>
    <w:multiLevelType w:val="hybridMultilevel"/>
    <w:tmpl w:val="FB023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471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A06"/>
    <w:rsid w:val="00001914"/>
    <w:rsid w:val="000049D8"/>
    <w:rsid w:val="00005430"/>
    <w:rsid w:val="000100D4"/>
    <w:rsid w:val="00015D06"/>
    <w:rsid w:val="00015F91"/>
    <w:rsid w:val="00017770"/>
    <w:rsid w:val="000201A2"/>
    <w:rsid w:val="00023048"/>
    <w:rsid w:val="00023882"/>
    <w:rsid w:val="00024B2E"/>
    <w:rsid w:val="00025058"/>
    <w:rsid w:val="00026FEE"/>
    <w:rsid w:val="00027030"/>
    <w:rsid w:val="000307C8"/>
    <w:rsid w:val="00030E14"/>
    <w:rsid w:val="00033095"/>
    <w:rsid w:val="000352C2"/>
    <w:rsid w:val="00036C01"/>
    <w:rsid w:val="00036CAB"/>
    <w:rsid w:val="0003768E"/>
    <w:rsid w:val="00040863"/>
    <w:rsid w:val="000427BC"/>
    <w:rsid w:val="000436B3"/>
    <w:rsid w:val="00043847"/>
    <w:rsid w:val="0004493F"/>
    <w:rsid w:val="0005118C"/>
    <w:rsid w:val="00051BD7"/>
    <w:rsid w:val="000527D6"/>
    <w:rsid w:val="000553DA"/>
    <w:rsid w:val="000555DF"/>
    <w:rsid w:val="00055BF4"/>
    <w:rsid w:val="00056F35"/>
    <w:rsid w:val="000578C5"/>
    <w:rsid w:val="000578F6"/>
    <w:rsid w:val="00057CBA"/>
    <w:rsid w:val="00060AEA"/>
    <w:rsid w:val="00063050"/>
    <w:rsid w:val="00064330"/>
    <w:rsid w:val="00064F98"/>
    <w:rsid w:val="000650A0"/>
    <w:rsid w:val="00066939"/>
    <w:rsid w:val="000670BB"/>
    <w:rsid w:val="00070A84"/>
    <w:rsid w:val="00072CEC"/>
    <w:rsid w:val="0007404A"/>
    <w:rsid w:val="00081749"/>
    <w:rsid w:val="00082ED0"/>
    <w:rsid w:val="00083AB2"/>
    <w:rsid w:val="000859A8"/>
    <w:rsid w:val="000868B5"/>
    <w:rsid w:val="00093B09"/>
    <w:rsid w:val="00093B25"/>
    <w:rsid w:val="00094265"/>
    <w:rsid w:val="000A09F1"/>
    <w:rsid w:val="000A1488"/>
    <w:rsid w:val="000A557C"/>
    <w:rsid w:val="000A579C"/>
    <w:rsid w:val="000B0B24"/>
    <w:rsid w:val="000B1FBA"/>
    <w:rsid w:val="000B20AC"/>
    <w:rsid w:val="000B633C"/>
    <w:rsid w:val="000B6E6D"/>
    <w:rsid w:val="000B771E"/>
    <w:rsid w:val="000C0450"/>
    <w:rsid w:val="000C30C4"/>
    <w:rsid w:val="000C34AF"/>
    <w:rsid w:val="000C555E"/>
    <w:rsid w:val="000D114C"/>
    <w:rsid w:val="000D1C0D"/>
    <w:rsid w:val="000D2CC6"/>
    <w:rsid w:val="000D39E2"/>
    <w:rsid w:val="000D3F3E"/>
    <w:rsid w:val="000D545C"/>
    <w:rsid w:val="000D58C8"/>
    <w:rsid w:val="000D5BAD"/>
    <w:rsid w:val="000D6CDC"/>
    <w:rsid w:val="000D7A76"/>
    <w:rsid w:val="000D7B95"/>
    <w:rsid w:val="000E18A2"/>
    <w:rsid w:val="000E1A1E"/>
    <w:rsid w:val="000E1CED"/>
    <w:rsid w:val="000E1FE8"/>
    <w:rsid w:val="000E24D6"/>
    <w:rsid w:val="000E386B"/>
    <w:rsid w:val="000E406F"/>
    <w:rsid w:val="000E60CB"/>
    <w:rsid w:val="000E714C"/>
    <w:rsid w:val="000E7EC0"/>
    <w:rsid w:val="000F1612"/>
    <w:rsid w:val="000F44ED"/>
    <w:rsid w:val="000F491D"/>
    <w:rsid w:val="000F602E"/>
    <w:rsid w:val="00100023"/>
    <w:rsid w:val="00100177"/>
    <w:rsid w:val="00100ACC"/>
    <w:rsid w:val="00101361"/>
    <w:rsid w:val="001020CA"/>
    <w:rsid w:val="00102A2A"/>
    <w:rsid w:val="00106249"/>
    <w:rsid w:val="00106524"/>
    <w:rsid w:val="0011053B"/>
    <w:rsid w:val="0011141E"/>
    <w:rsid w:val="0011203A"/>
    <w:rsid w:val="001128B5"/>
    <w:rsid w:val="00113AAB"/>
    <w:rsid w:val="001147FB"/>
    <w:rsid w:val="001167BD"/>
    <w:rsid w:val="001168B4"/>
    <w:rsid w:val="00116C67"/>
    <w:rsid w:val="00117D02"/>
    <w:rsid w:val="00120A34"/>
    <w:rsid w:val="00120B78"/>
    <w:rsid w:val="001214A4"/>
    <w:rsid w:val="00121935"/>
    <w:rsid w:val="00124A94"/>
    <w:rsid w:val="001250BC"/>
    <w:rsid w:val="00126EA1"/>
    <w:rsid w:val="00126F80"/>
    <w:rsid w:val="00127DBA"/>
    <w:rsid w:val="00127E51"/>
    <w:rsid w:val="001313FD"/>
    <w:rsid w:val="00136F83"/>
    <w:rsid w:val="001447B0"/>
    <w:rsid w:val="00144FD4"/>
    <w:rsid w:val="00150D58"/>
    <w:rsid w:val="00152ACE"/>
    <w:rsid w:val="0015305C"/>
    <w:rsid w:val="00153252"/>
    <w:rsid w:val="0015354C"/>
    <w:rsid w:val="0015369B"/>
    <w:rsid w:val="00153AF2"/>
    <w:rsid w:val="00155084"/>
    <w:rsid w:val="001570EE"/>
    <w:rsid w:val="00161136"/>
    <w:rsid w:val="00161B1E"/>
    <w:rsid w:val="00163AC9"/>
    <w:rsid w:val="00164098"/>
    <w:rsid w:val="0016436D"/>
    <w:rsid w:val="00164A06"/>
    <w:rsid w:val="00165886"/>
    <w:rsid w:val="00167CCC"/>
    <w:rsid w:val="00172C94"/>
    <w:rsid w:val="00173A15"/>
    <w:rsid w:val="001748E3"/>
    <w:rsid w:val="0017495A"/>
    <w:rsid w:val="00174EEB"/>
    <w:rsid w:val="001758B4"/>
    <w:rsid w:val="0018271A"/>
    <w:rsid w:val="00183D21"/>
    <w:rsid w:val="0018452B"/>
    <w:rsid w:val="001846ED"/>
    <w:rsid w:val="001878BD"/>
    <w:rsid w:val="00191458"/>
    <w:rsid w:val="001915B8"/>
    <w:rsid w:val="00191EF5"/>
    <w:rsid w:val="00192FF7"/>
    <w:rsid w:val="00193DB8"/>
    <w:rsid w:val="00194171"/>
    <w:rsid w:val="001A004C"/>
    <w:rsid w:val="001A1C55"/>
    <w:rsid w:val="001A3C1D"/>
    <w:rsid w:val="001A4595"/>
    <w:rsid w:val="001A49C6"/>
    <w:rsid w:val="001A4A3C"/>
    <w:rsid w:val="001A67CD"/>
    <w:rsid w:val="001B0E36"/>
    <w:rsid w:val="001B0E73"/>
    <w:rsid w:val="001B14DC"/>
    <w:rsid w:val="001B1826"/>
    <w:rsid w:val="001B1A17"/>
    <w:rsid w:val="001B1F2C"/>
    <w:rsid w:val="001B2A55"/>
    <w:rsid w:val="001B335C"/>
    <w:rsid w:val="001B3BAF"/>
    <w:rsid w:val="001B45BC"/>
    <w:rsid w:val="001B5CE1"/>
    <w:rsid w:val="001B64C6"/>
    <w:rsid w:val="001C393A"/>
    <w:rsid w:val="001C4F3E"/>
    <w:rsid w:val="001D0F9F"/>
    <w:rsid w:val="001D31B1"/>
    <w:rsid w:val="001D41B1"/>
    <w:rsid w:val="001D6400"/>
    <w:rsid w:val="001E0999"/>
    <w:rsid w:val="001E3FD5"/>
    <w:rsid w:val="001E6794"/>
    <w:rsid w:val="001E6CCE"/>
    <w:rsid w:val="001F0E3E"/>
    <w:rsid w:val="001F2333"/>
    <w:rsid w:val="001F3253"/>
    <w:rsid w:val="001F7820"/>
    <w:rsid w:val="001F7EDA"/>
    <w:rsid w:val="00200524"/>
    <w:rsid w:val="00200614"/>
    <w:rsid w:val="002012C9"/>
    <w:rsid w:val="002040CE"/>
    <w:rsid w:val="00212A54"/>
    <w:rsid w:val="00212F0A"/>
    <w:rsid w:val="00216F89"/>
    <w:rsid w:val="00224D00"/>
    <w:rsid w:val="0022706B"/>
    <w:rsid w:val="002311BA"/>
    <w:rsid w:val="00231F97"/>
    <w:rsid w:val="00232B3C"/>
    <w:rsid w:val="002351EE"/>
    <w:rsid w:val="00235941"/>
    <w:rsid w:val="00236151"/>
    <w:rsid w:val="002406CB"/>
    <w:rsid w:val="00240BDA"/>
    <w:rsid w:val="00241921"/>
    <w:rsid w:val="0024411E"/>
    <w:rsid w:val="00244540"/>
    <w:rsid w:val="002449AD"/>
    <w:rsid w:val="00244D1A"/>
    <w:rsid w:val="002469FB"/>
    <w:rsid w:val="00250DD3"/>
    <w:rsid w:val="0025110F"/>
    <w:rsid w:val="00254898"/>
    <w:rsid w:val="0025560A"/>
    <w:rsid w:val="00255E5A"/>
    <w:rsid w:val="00257B57"/>
    <w:rsid w:val="00257D0A"/>
    <w:rsid w:val="002614FB"/>
    <w:rsid w:val="00261B3E"/>
    <w:rsid w:val="0026564C"/>
    <w:rsid w:val="002672D2"/>
    <w:rsid w:val="00271D4B"/>
    <w:rsid w:val="00277BB9"/>
    <w:rsid w:val="00281599"/>
    <w:rsid w:val="00281C42"/>
    <w:rsid w:val="0028281D"/>
    <w:rsid w:val="00284B28"/>
    <w:rsid w:val="00285EDB"/>
    <w:rsid w:val="00290360"/>
    <w:rsid w:val="0029198E"/>
    <w:rsid w:val="00294B14"/>
    <w:rsid w:val="00295D4B"/>
    <w:rsid w:val="002965C7"/>
    <w:rsid w:val="002978D7"/>
    <w:rsid w:val="002A36A6"/>
    <w:rsid w:val="002A40D8"/>
    <w:rsid w:val="002A6614"/>
    <w:rsid w:val="002A674F"/>
    <w:rsid w:val="002A7D46"/>
    <w:rsid w:val="002A7DA6"/>
    <w:rsid w:val="002B1F62"/>
    <w:rsid w:val="002B24CB"/>
    <w:rsid w:val="002B2D1D"/>
    <w:rsid w:val="002B4263"/>
    <w:rsid w:val="002B5A2D"/>
    <w:rsid w:val="002C0D7E"/>
    <w:rsid w:val="002C37A4"/>
    <w:rsid w:val="002C47BC"/>
    <w:rsid w:val="002C68CB"/>
    <w:rsid w:val="002C695C"/>
    <w:rsid w:val="002C6968"/>
    <w:rsid w:val="002C6EA2"/>
    <w:rsid w:val="002C722B"/>
    <w:rsid w:val="002D1DF7"/>
    <w:rsid w:val="002D6CF3"/>
    <w:rsid w:val="002D6E79"/>
    <w:rsid w:val="002D79F2"/>
    <w:rsid w:val="002D7AC4"/>
    <w:rsid w:val="002E07CE"/>
    <w:rsid w:val="002E220C"/>
    <w:rsid w:val="002E5495"/>
    <w:rsid w:val="002E631C"/>
    <w:rsid w:val="002E7765"/>
    <w:rsid w:val="002E7ECA"/>
    <w:rsid w:val="002F09F0"/>
    <w:rsid w:val="002F1C65"/>
    <w:rsid w:val="002F29C4"/>
    <w:rsid w:val="002F38A0"/>
    <w:rsid w:val="002F5D1A"/>
    <w:rsid w:val="002F7336"/>
    <w:rsid w:val="002F773E"/>
    <w:rsid w:val="002F7F1C"/>
    <w:rsid w:val="0030191F"/>
    <w:rsid w:val="00302CDF"/>
    <w:rsid w:val="0030311C"/>
    <w:rsid w:val="00303214"/>
    <w:rsid w:val="00303BDE"/>
    <w:rsid w:val="00305718"/>
    <w:rsid w:val="003058F0"/>
    <w:rsid w:val="00307D46"/>
    <w:rsid w:val="00310949"/>
    <w:rsid w:val="00312239"/>
    <w:rsid w:val="0031581A"/>
    <w:rsid w:val="00322F56"/>
    <w:rsid w:val="003235DD"/>
    <w:rsid w:val="00323EFD"/>
    <w:rsid w:val="0032516C"/>
    <w:rsid w:val="00326E6A"/>
    <w:rsid w:val="00327D6C"/>
    <w:rsid w:val="00331B73"/>
    <w:rsid w:val="003327A2"/>
    <w:rsid w:val="00332D71"/>
    <w:rsid w:val="0033573E"/>
    <w:rsid w:val="00335E5D"/>
    <w:rsid w:val="00340720"/>
    <w:rsid w:val="00341C17"/>
    <w:rsid w:val="00342C5A"/>
    <w:rsid w:val="00344F67"/>
    <w:rsid w:val="00345A7A"/>
    <w:rsid w:val="00345F20"/>
    <w:rsid w:val="00347445"/>
    <w:rsid w:val="003512B5"/>
    <w:rsid w:val="0035240D"/>
    <w:rsid w:val="00354796"/>
    <w:rsid w:val="003547D8"/>
    <w:rsid w:val="00355A2C"/>
    <w:rsid w:val="00361FD2"/>
    <w:rsid w:val="003623DE"/>
    <w:rsid w:val="00363988"/>
    <w:rsid w:val="003647A0"/>
    <w:rsid w:val="00365CEF"/>
    <w:rsid w:val="00367D63"/>
    <w:rsid w:val="00371610"/>
    <w:rsid w:val="00374077"/>
    <w:rsid w:val="00374BCA"/>
    <w:rsid w:val="00374E5B"/>
    <w:rsid w:val="00375B1C"/>
    <w:rsid w:val="00377157"/>
    <w:rsid w:val="00380523"/>
    <w:rsid w:val="0038266C"/>
    <w:rsid w:val="003832B7"/>
    <w:rsid w:val="003834B7"/>
    <w:rsid w:val="00383E6F"/>
    <w:rsid w:val="0038534A"/>
    <w:rsid w:val="003869CC"/>
    <w:rsid w:val="0038702D"/>
    <w:rsid w:val="00390A79"/>
    <w:rsid w:val="00393A37"/>
    <w:rsid w:val="0039404C"/>
    <w:rsid w:val="003955C3"/>
    <w:rsid w:val="00396B3D"/>
    <w:rsid w:val="003979C9"/>
    <w:rsid w:val="003A21B1"/>
    <w:rsid w:val="003A23EC"/>
    <w:rsid w:val="003A2E36"/>
    <w:rsid w:val="003A3DE7"/>
    <w:rsid w:val="003A6A4B"/>
    <w:rsid w:val="003B0087"/>
    <w:rsid w:val="003B02AA"/>
    <w:rsid w:val="003B0979"/>
    <w:rsid w:val="003B22CD"/>
    <w:rsid w:val="003B4F9D"/>
    <w:rsid w:val="003C0DD7"/>
    <w:rsid w:val="003C1F60"/>
    <w:rsid w:val="003C21D8"/>
    <w:rsid w:val="003C4641"/>
    <w:rsid w:val="003C4691"/>
    <w:rsid w:val="003C4EF2"/>
    <w:rsid w:val="003C508A"/>
    <w:rsid w:val="003C79DE"/>
    <w:rsid w:val="003D1EB7"/>
    <w:rsid w:val="003D259F"/>
    <w:rsid w:val="003D4D84"/>
    <w:rsid w:val="003D4E6B"/>
    <w:rsid w:val="003D5B62"/>
    <w:rsid w:val="003D5BCC"/>
    <w:rsid w:val="003D7035"/>
    <w:rsid w:val="003D76CA"/>
    <w:rsid w:val="003D7E06"/>
    <w:rsid w:val="003E062D"/>
    <w:rsid w:val="003E0AF7"/>
    <w:rsid w:val="003E1395"/>
    <w:rsid w:val="003E23C1"/>
    <w:rsid w:val="003E3D4A"/>
    <w:rsid w:val="003E41C9"/>
    <w:rsid w:val="003E6504"/>
    <w:rsid w:val="003E6919"/>
    <w:rsid w:val="003E6DA0"/>
    <w:rsid w:val="003E7827"/>
    <w:rsid w:val="003E7F3B"/>
    <w:rsid w:val="003F1029"/>
    <w:rsid w:val="003F19CA"/>
    <w:rsid w:val="003F305A"/>
    <w:rsid w:val="003F556F"/>
    <w:rsid w:val="003F6F2E"/>
    <w:rsid w:val="003F7586"/>
    <w:rsid w:val="003F77F6"/>
    <w:rsid w:val="003F7D3C"/>
    <w:rsid w:val="003F7E34"/>
    <w:rsid w:val="004007F5"/>
    <w:rsid w:val="00400EA9"/>
    <w:rsid w:val="0040333C"/>
    <w:rsid w:val="0040523E"/>
    <w:rsid w:val="00405B61"/>
    <w:rsid w:val="00406C81"/>
    <w:rsid w:val="004116AB"/>
    <w:rsid w:val="00414A44"/>
    <w:rsid w:val="00416947"/>
    <w:rsid w:val="00416A01"/>
    <w:rsid w:val="00421318"/>
    <w:rsid w:val="004226FB"/>
    <w:rsid w:val="00424493"/>
    <w:rsid w:val="0042561D"/>
    <w:rsid w:val="004270C7"/>
    <w:rsid w:val="004277D9"/>
    <w:rsid w:val="00435D91"/>
    <w:rsid w:val="00437D03"/>
    <w:rsid w:val="00437D27"/>
    <w:rsid w:val="004402A2"/>
    <w:rsid w:val="0044066C"/>
    <w:rsid w:val="00440C6E"/>
    <w:rsid w:val="00441708"/>
    <w:rsid w:val="004425FD"/>
    <w:rsid w:val="00443D4F"/>
    <w:rsid w:val="0044522B"/>
    <w:rsid w:val="00450F5F"/>
    <w:rsid w:val="004567F2"/>
    <w:rsid w:val="004607A1"/>
    <w:rsid w:val="00460E47"/>
    <w:rsid w:val="00461B36"/>
    <w:rsid w:val="00461C14"/>
    <w:rsid w:val="0046769C"/>
    <w:rsid w:val="00470DAF"/>
    <w:rsid w:val="00471095"/>
    <w:rsid w:val="00473FAB"/>
    <w:rsid w:val="00475746"/>
    <w:rsid w:val="004764BC"/>
    <w:rsid w:val="00476A2F"/>
    <w:rsid w:val="00476B36"/>
    <w:rsid w:val="004777B0"/>
    <w:rsid w:val="00477E67"/>
    <w:rsid w:val="004804D3"/>
    <w:rsid w:val="00480BB0"/>
    <w:rsid w:val="0048113C"/>
    <w:rsid w:val="004819DE"/>
    <w:rsid w:val="00481CB2"/>
    <w:rsid w:val="00482F5D"/>
    <w:rsid w:val="0048683B"/>
    <w:rsid w:val="00486981"/>
    <w:rsid w:val="00495A90"/>
    <w:rsid w:val="0049698B"/>
    <w:rsid w:val="004969F0"/>
    <w:rsid w:val="00496A62"/>
    <w:rsid w:val="0049799A"/>
    <w:rsid w:val="00497AEB"/>
    <w:rsid w:val="004A0282"/>
    <w:rsid w:val="004A0ADB"/>
    <w:rsid w:val="004A1894"/>
    <w:rsid w:val="004A340B"/>
    <w:rsid w:val="004A3A1B"/>
    <w:rsid w:val="004A3CD5"/>
    <w:rsid w:val="004B01E3"/>
    <w:rsid w:val="004B1582"/>
    <w:rsid w:val="004B1D14"/>
    <w:rsid w:val="004B3829"/>
    <w:rsid w:val="004B58D6"/>
    <w:rsid w:val="004B6206"/>
    <w:rsid w:val="004B7E02"/>
    <w:rsid w:val="004C021F"/>
    <w:rsid w:val="004C0A4B"/>
    <w:rsid w:val="004C1B38"/>
    <w:rsid w:val="004C1FBA"/>
    <w:rsid w:val="004C2560"/>
    <w:rsid w:val="004C36D4"/>
    <w:rsid w:val="004C463A"/>
    <w:rsid w:val="004C474D"/>
    <w:rsid w:val="004C4D6D"/>
    <w:rsid w:val="004C74EB"/>
    <w:rsid w:val="004D068F"/>
    <w:rsid w:val="004D0BD4"/>
    <w:rsid w:val="004D0E5D"/>
    <w:rsid w:val="004D1F3A"/>
    <w:rsid w:val="004D24B7"/>
    <w:rsid w:val="004D2D1C"/>
    <w:rsid w:val="004D3888"/>
    <w:rsid w:val="004D75EA"/>
    <w:rsid w:val="004D79C4"/>
    <w:rsid w:val="004E0093"/>
    <w:rsid w:val="004E077A"/>
    <w:rsid w:val="004E1110"/>
    <w:rsid w:val="004E1E52"/>
    <w:rsid w:val="004E2340"/>
    <w:rsid w:val="004E3904"/>
    <w:rsid w:val="004E4988"/>
    <w:rsid w:val="004E4A64"/>
    <w:rsid w:val="004E5478"/>
    <w:rsid w:val="004E610D"/>
    <w:rsid w:val="004E67B4"/>
    <w:rsid w:val="004E6DC8"/>
    <w:rsid w:val="004E7063"/>
    <w:rsid w:val="004E791C"/>
    <w:rsid w:val="004F05FE"/>
    <w:rsid w:val="004F41DA"/>
    <w:rsid w:val="004F5645"/>
    <w:rsid w:val="00500B48"/>
    <w:rsid w:val="00504117"/>
    <w:rsid w:val="0050581E"/>
    <w:rsid w:val="00512D7C"/>
    <w:rsid w:val="00512E04"/>
    <w:rsid w:val="00513240"/>
    <w:rsid w:val="00515188"/>
    <w:rsid w:val="00517F43"/>
    <w:rsid w:val="005206EA"/>
    <w:rsid w:val="005209EB"/>
    <w:rsid w:val="00521226"/>
    <w:rsid w:val="00522308"/>
    <w:rsid w:val="005231D5"/>
    <w:rsid w:val="00523B1C"/>
    <w:rsid w:val="00523B35"/>
    <w:rsid w:val="005240EA"/>
    <w:rsid w:val="005240FB"/>
    <w:rsid w:val="00525318"/>
    <w:rsid w:val="0052764E"/>
    <w:rsid w:val="00530630"/>
    <w:rsid w:val="005322E9"/>
    <w:rsid w:val="00536493"/>
    <w:rsid w:val="00537E84"/>
    <w:rsid w:val="00540755"/>
    <w:rsid w:val="0054216E"/>
    <w:rsid w:val="00542693"/>
    <w:rsid w:val="00542AF8"/>
    <w:rsid w:val="005444D5"/>
    <w:rsid w:val="005468B4"/>
    <w:rsid w:val="00547DAA"/>
    <w:rsid w:val="0055107B"/>
    <w:rsid w:val="00555826"/>
    <w:rsid w:val="0055647D"/>
    <w:rsid w:val="00557C2E"/>
    <w:rsid w:val="00560133"/>
    <w:rsid w:val="00561316"/>
    <w:rsid w:val="005625CF"/>
    <w:rsid w:val="00563828"/>
    <w:rsid w:val="00565B0D"/>
    <w:rsid w:val="00566305"/>
    <w:rsid w:val="00566E98"/>
    <w:rsid w:val="005746AC"/>
    <w:rsid w:val="00574814"/>
    <w:rsid w:val="005754D5"/>
    <w:rsid w:val="005755D9"/>
    <w:rsid w:val="005758AD"/>
    <w:rsid w:val="00575B91"/>
    <w:rsid w:val="00576777"/>
    <w:rsid w:val="00577EDB"/>
    <w:rsid w:val="00577F22"/>
    <w:rsid w:val="00581E4A"/>
    <w:rsid w:val="005834A4"/>
    <w:rsid w:val="005846FF"/>
    <w:rsid w:val="00586385"/>
    <w:rsid w:val="00586B69"/>
    <w:rsid w:val="00591E33"/>
    <w:rsid w:val="0059269C"/>
    <w:rsid w:val="00592FAE"/>
    <w:rsid w:val="00592FB0"/>
    <w:rsid w:val="00593CAD"/>
    <w:rsid w:val="005942AA"/>
    <w:rsid w:val="005970C4"/>
    <w:rsid w:val="005977CC"/>
    <w:rsid w:val="005A0F24"/>
    <w:rsid w:val="005A368E"/>
    <w:rsid w:val="005A53E4"/>
    <w:rsid w:val="005A5F5B"/>
    <w:rsid w:val="005A6901"/>
    <w:rsid w:val="005B0C9D"/>
    <w:rsid w:val="005B1E19"/>
    <w:rsid w:val="005B683C"/>
    <w:rsid w:val="005C0975"/>
    <w:rsid w:val="005C1822"/>
    <w:rsid w:val="005C18BC"/>
    <w:rsid w:val="005C1ED4"/>
    <w:rsid w:val="005C5F85"/>
    <w:rsid w:val="005C6DD8"/>
    <w:rsid w:val="005D03D6"/>
    <w:rsid w:val="005D1F17"/>
    <w:rsid w:val="005D3EDD"/>
    <w:rsid w:val="005D509B"/>
    <w:rsid w:val="005D6644"/>
    <w:rsid w:val="005E2F13"/>
    <w:rsid w:val="005E65FF"/>
    <w:rsid w:val="005E70E0"/>
    <w:rsid w:val="005E7AB8"/>
    <w:rsid w:val="005E7CD0"/>
    <w:rsid w:val="005F039E"/>
    <w:rsid w:val="005F064D"/>
    <w:rsid w:val="005F0A8C"/>
    <w:rsid w:val="005F3DDF"/>
    <w:rsid w:val="005F4EF6"/>
    <w:rsid w:val="00601680"/>
    <w:rsid w:val="00602BDC"/>
    <w:rsid w:val="0060602E"/>
    <w:rsid w:val="00607860"/>
    <w:rsid w:val="00607A83"/>
    <w:rsid w:val="00607CD7"/>
    <w:rsid w:val="00607E91"/>
    <w:rsid w:val="00611EC0"/>
    <w:rsid w:val="00613B9C"/>
    <w:rsid w:val="00615795"/>
    <w:rsid w:val="0061624E"/>
    <w:rsid w:val="0061677B"/>
    <w:rsid w:val="0061742C"/>
    <w:rsid w:val="0062021A"/>
    <w:rsid w:val="00620DE6"/>
    <w:rsid w:val="006219B1"/>
    <w:rsid w:val="00621E65"/>
    <w:rsid w:val="00623809"/>
    <w:rsid w:val="006268C6"/>
    <w:rsid w:val="0062742D"/>
    <w:rsid w:val="006317FE"/>
    <w:rsid w:val="006405EF"/>
    <w:rsid w:val="006443B0"/>
    <w:rsid w:val="00644C8B"/>
    <w:rsid w:val="00650DBB"/>
    <w:rsid w:val="00654229"/>
    <w:rsid w:val="006546B0"/>
    <w:rsid w:val="00654A68"/>
    <w:rsid w:val="00654DB6"/>
    <w:rsid w:val="006552FF"/>
    <w:rsid w:val="0065552A"/>
    <w:rsid w:val="006567FB"/>
    <w:rsid w:val="00660A28"/>
    <w:rsid w:val="00662437"/>
    <w:rsid w:val="006634EA"/>
    <w:rsid w:val="00664227"/>
    <w:rsid w:val="00664405"/>
    <w:rsid w:val="0066482A"/>
    <w:rsid w:val="0066651D"/>
    <w:rsid w:val="00670CF8"/>
    <w:rsid w:val="00672F91"/>
    <w:rsid w:val="006756E6"/>
    <w:rsid w:val="00675E4D"/>
    <w:rsid w:val="00680FDE"/>
    <w:rsid w:val="006810CB"/>
    <w:rsid w:val="0068114F"/>
    <w:rsid w:val="006832B2"/>
    <w:rsid w:val="006833C3"/>
    <w:rsid w:val="00683A79"/>
    <w:rsid w:val="006846CB"/>
    <w:rsid w:val="00685F45"/>
    <w:rsid w:val="00686508"/>
    <w:rsid w:val="006916CE"/>
    <w:rsid w:val="006916DD"/>
    <w:rsid w:val="00691FA6"/>
    <w:rsid w:val="00695F3B"/>
    <w:rsid w:val="00697B91"/>
    <w:rsid w:val="006A07A7"/>
    <w:rsid w:val="006A07BB"/>
    <w:rsid w:val="006A1E3F"/>
    <w:rsid w:val="006A21ED"/>
    <w:rsid w:val="006A2398"/>
    <w:rsid w:val="006A29A4"/>
    <w:rsid w:val="006A4DA7"/>
    <w:rsid w:val="006A68E2"/>
    <w:rsid w:val="006B3D89"/>
    <w:rsid w:val="006B3F2E"/>
    <w:rsid w:val="006B5604"/>
    <w:rsid w:val="006B566F"/>
    <w:rsid w:val="006B7410"/>
    <w:rsid w:val="006C0635"/>
    <w:rsid w:val="006C10E9"/>
    <w:rsid w:val="006C18D8"/>
    <w:rsid w:val="006C32DA"/>
    <w:rsid w:val="006C37F7"/>
    <w:rsid w:val="006C3EF1"/>
    <w:rsid w:val="006C4797"/>
    <w:rsid w:val="006C5D32"/>
    <w:rsid w:val="006C6036"/>
    <w:rsid w:val="006D00C6"/>
    <w:rsid w:val="006D412A"/>
    <w:rsid w:val="006D45D0"/>
    <w:rsid w:val="006D6DD5"/>
    <w:rsid w:val="006D79E9"/>
    <w:rsid w:val="006E03F0"/>
    <w:rsid w:val="006E2F3C"/>
    <w:rsid w:val="006E3B77"/>
    <w:rsid w:val="006E4F3B"/>
    <w:rsid w:val="006E52B2"/>
    <w:rsid w:val="006E5762"/>
    <w:rsid w:val="006E6C71"/>
    <w:rsid w:val="006E7A15"/>
    <w:rsid w:val="006E7E1B"/>
    <w:rsid w:val="006E7FF8"/>
    <w:rsid w:val="006F14AE"/>
    <w:rsid w:val="006F2B39"/>
    <w:rsid w:val="006F2FBB"/>
    <w:rsid w:val="006F4001"/>
    <w:rsid w:val="006F6A46"/>
    <w:rsid w:val="006F79A6"/>
    <w:rsid w:val="00700FDC"/>
    <w:rsid w:val="00701B25"/>
    <w:rsid w:val="00701EA7"/>
    <w:rsid w:val="00704575"/>
    <w:rsid w:val="00705794"/>
    <w:rsid w:val="00705B1D"/>
    <w:rsid w:val="00705F9A"/>
    <w:rsid w:val="00707AC7"/>
    <w:rsid w:val="00711944"/>
    <w:rsid w:val="007122C5"/>
    <w:rsid w:val="0071284B"/>
    <w:rsid w:val="00712CFF"/>
    <w:rsid w:val="00713170"/>
    <w:rsid w:val="007162F5"/>
    <w:rsid w:val="00716605"/>
    <w:rsid w:val="007167A7"/>
    <w:rsid w:val="00717C67"/>
    <w:rsid w:val="00720DC7"/>
    <w:rsid w:val="00721EE4"/>
    <w:rsid w:val="00723AF3"/>
    <w:rsid w:val="007257EC"/>
    <w:rsid w:val="00725B6B"/>
    <w:rsid w:val="00725DAC"/>
    <w:rsid w:val="00726209"/>
    <w:rsid w:val="00726440"/>
    <w:rsid w:val="0073367D"/>
    <w:rsid w:val="007336C8"/>
    <w:rsid w:val="007340FE"/>
    <w:rsid w:val="00734353"/>
    <w:rsid w:val="00735328"/>
    <w:rsid w:val="00737129"/>
    <w:rsid w:val="00740ABB"/>
    <w:rsid w:val="00741489"/>
    <w:rsid w:val="007422CD"/>
    <w:rsid w:val="00742DFE"/>
    <w:rsid w:val="00743B5E"/>
    <w:rsid w:val="00744F85"/>
    <w:rsid w:val="007455C9"/>
    <w:rsid w:val="00751027"/>
    <w:rsid w:val="00753A93"/>
    <w:rsid w:val="00756422"/>
    <w:rsid w:val="007566AE"/>
    <w:rsid w:val="00756A63"/>
    <w:rsid w:val="00757235"/>
    <w:rsid w:val="0075740C"/>
    <w:rsid w:val="0076000B"/>
    <w:rsid w:val="00760987"/>
    <w:rsid w:val="007614D7"/>
    <w:rsid w:val="00762DCA"/>
    <w:rsid w:val="00762EB1"/>
    <w:rsid w:val="0076384B"/>
    <w:rsid w:val="007728D5"/>
    <w:rsid w:val="0077312C"/>
    <w:rsid w:val="007731F7"/>
    <w:rsid w:val="00773289"/>
    <w:rsid w:val="00773F5A"/>
    <w:rsid w:val="007752C5"/>
    <w:rsid w:val="00776B1C"/>
    <w:rsid w:val="00776CF4"/>
    <w:rsid w:val="0077747C"/>
    <w:rsid w:val="00781D4D"/>
    <w:rsid w:val="00784019"/>
    <w:rsid w:val="007844F3"/>
    <w:rsid w:val="00784576"/>
    <w:rsid w:val="0078476B"/>
    <w:rsid w:val="00784C00"/>
    <w:rsid w:val="00790167"/>
    <w:rsid w:val="007905E6"/>
    <w:rsid w:val="00790F13"/>
    <w:rsid w:val="007920E9"/>
    <w:rsid w:val="0079417B"/>
    <w:rsid w:val="0079440B"/>
    <w:rsid w:val="007A5678"/>
    <w:rsid w:val="007A62E3"/>
    <w:rsid w:val="007A6595"/>
    <w:rsid w:val="007B0863"/>
    <w:rsid w:val="007B09B6"/>
    <w:rsid w:val="007B1ACF"/>
    <w:rsid w:val="007B1D36"/>
    <w:rsid w:val="007B2E2A"/>
    <w:rsid w:val="007B42A2"/>
    <w:rsid w:val="007C0DEB"/>
    <w:rsid w:val="007C172E"/>
    <w:rsid w:val="007C2952"/>
    <w:rsid w:val="007C3C42"/>
    <w:rsid w:val="007C420F"/>
    <w:rsid w:val="007C48BC"/>
    <w:rsid w:val="007C6BB1"/>
    <w:rsid w:val="007C7A6F"/>
    <w:rsid w:val="007D1E3B"/>
    <w:rsid w:val="007D3947"/>
    <w:rsid w:val="007D48C4"/>
    <w:rsid w:val="007D4E5F"/>
    <w:rsid w:val="007D642B"/>
    <w:rsid w:val="007D6D37"/>
    <w:rsid w:val="007E13B5"/>
    <w:rsid w:val="007E15C0"/>
    <w:rsid w:val="007E2007"/>
    <w:rsid w:val="007E4CF1"/>
    <w:rsid w:val="007E52B2"/>
    <w:rsid w:val="007E5EFF"/>
    <w:rsid w:val="007E7041"/>
    <w:rsid w:val="007E7A9B"/>
    <w:rsid w:val="007E7C2D"/>
    <w:rsid w:val="007F0DED"/>
    <w:rsid w:val="007F166C"/>
    <w:rsid w:val="007F1EF6"/>
    <w:rsid w:val="007F2C0B"/>
    <w:rsid w:val="007F46C9"/>
    <w:rsid w:val="007F7D08"/>
    <w:rsid w:val="0080167A"/>
    <w:rsid w:val="008028F4"/>
    <w:rsid w:val="00804743"/>
    <w:rsid w:val="00805EC0"/>
    <w:rsid w:val="00806F06"/>
    <w:rsid w:val="0080785F"/>
    <w:rsid w:val="00810387"/>
    <w:rsid w:val="00810E7A"/>
    <w:rsid w:val="00811A92"/>
    <w:rsid w:val="00814FC0"/>
    <w:rsid w:val="00816529"/>
    <w:rsid w:val="008173E5"/>
    <w:rsid w:val="0082251F"/>
    <w:rsid w:val="00823CA5"/>
    <w:rsid w:val="00824BE2"/>
    <w:rsid w:val="00825CD0"/>
    <w:rsid w:val="008268B1"/>
    <w:rsid w:val="00827DA6"/>
    <w:rsid w:val="00830891"/>
    <w:rsid w:val="008310FC"/>
    <w:rsid w:val="008315E1"/>
    <w:rsid w:val="00831B57"/>
    <w:rsid w:val="008367AD"/>
    <w:rsid w:val="008379E9"/>
    <w:rsid w:val="00844477"/>
    <w:rsid w:val="00844D94"/>
    <w:rsid w:val="008464B0"/>
    <w:rsid w:val="008505DE"/>
    <w:rsid w:val="00852137"/>
    <w:rsid w:val="00852588"/>
    <w:rsid w:val="00853459"/>
    <w:rsid w:val="0085365A"/>
    <w:rsid w:val="00853808"/>
    <w:rsid w:val="00854824"/>
    <w:rsid w:val="008558F7"/>
    <w:rsid w:val="00857B02"/>
    <w:rsid w:val="00860224"/>
    <w:rsid w:val="00861B2D"/>
    <w:rsid w:val="00863BD8"/>
    <w:rsid w:val="008644BC"/>
    <w:rsid w:val="00865F19"/>
    <w:rsid w:val="00867614"/>
    <w:rsid w:val="008706EC"/>
    <w:rsid w:val="00872582"/>
    <w:rsid w:val="0087362B"/>
    <w:rsid w:val="00876A3F"/>
    <w:rsid w:val="00880424"/>
    <w:rsid w:val="0088087D"/>
    <w:rsid w:val="0088488E"/>
    <w:rsid w:val="00885B42"/>
    <w:rsid w:val="0088689E"/>
    <w:rsid w:val="00887B14"/>
    <w:rsid w:val="00887E06"/>
    <w:rsid w:val="00890C4F"/>
    <w:rsid w:val="00891EAB"/>
    <w:rsid w:val="008927AE"/>
    <w:rsid w:val="00893CD8"/>
    <w:rsid w:val="0089458D"/>
    <w:rsid w:val="008962DD"/>
    <w:rsid w:val="008969FB"/>
    <w:rsid w:val="00897EC8"/>
    <w:rsid w:val="008A1E59"/>
    <w:rsid w:val="008A319A"/>
    <w:rsid w:val="008A61A9"/>
    <w:rsid w:val="008A7EEE"/>
    <w:rsid w:val="008B01D9"/>
    <w:rsid w:val="008B04C7"/>
    <w:rsid w:val="008B0838"/>
    <w:rsid w:val="008B29EC"/>
    <w:rsid w:val="008B33D6"/>
    <w:rsid w:val="008B4703"/>
    <w:rsid w:val="008B4D03"/>
    <w:rsid w:val="008B5233"/>
    <w:rsid w:val="008B6645"/>
    <w:rsid w:val="008C0A05"/>
    <w:rsid w:val="008C2AED"/>
    <w:rsid w:val="008C3A8B"/>
    <w:rsid w:val="008C3FFB"/>
    <w:rsid w:val="008C5662"/>
    <w:rsid w:val="008C6113"/>
    <w:rsid w:val="008D10A5"/>
    <w:rsid w:val="008D1FE1"/>
    <w:rsid w:val="008D2283"/>
    <w:rsid w:val="008D5D5C"/>
    <w:rsid w:val="008E0886"/>
    <w:rsid w:val="008E21A7"/>
    <w:rsid w:val="008E398C"/>
    <w:rsid w:val="008E40AD"/>
    <w:rsid w:val="008E4369"/>
    <w:rsid w:val="008E4451"/>
    <w:rsid w:val="008E4E08"/>
    <w:rsid w:val="008E4F1B"/>
    <w:rsid w:val="008E75AE"/>
    <w:rsid w:val="008E7BB1"/>
    <w:rsid w:val="008E7DBF"/>
    <w:rsid w:val="008F01D2"/>
    <w:rsid w:val="008F45B2"/>
    <w:rsid w:val="0090127C"/>
    <w:rsid w:val="009016CA"/>
    <w:rsid w:val="0090384A"/>
    <w:rsid w:val="009047F5"/>
    <w:rsid w:val="009076EC"/>
    <w:rsid w:val="0091046C"/>
    <w:rsid w:val="0091072E"/>
    <w:rsid w:val="00911D49"/>
    <w:rsid w:val="00911E6B"/>
    <w:rsid w:val="00912707"/>
    <w:rsid w:val="00912EFB"/>
    <w:rsid w:val="00913D95"/>
    <w:rsid w:val="009142BE"/>
    <w:rsid w:val="0091560A"/>
    <w:rsid w:val="00917D2B"/>
    <w:rsid w:val="0092000E"/>
    <w:rsid w:val="009251F6"/>
    <w:rsid w:val="00925C2B"/>
    <w:rsid w:val="00930231"/>
    <w:rsid w:val="00930DAA"/>
    <w:rsid w:val="00931568"/>
    <w:rsid w:val="009326A3"/>
    <w:rsid w:val="009336BC"/>
    <w:rsid w:val="00935695"/>
    <w:rsid w:val="009432B7"/>
    <w:rsid w:val="00944634"/>
    <w:rsid w:val="00946E30"/>
    <w:rsid w:val="009508AA"/>
    <w:rsid w:val="00950A25"/>
    <w:rsid w:val="00951B28"/>
    <w:rsid w:val="00952F1B"/>
    <w:rsid w:val="00955DE1"/>
    <w:rsid w:val="00957C30"/>
    <w:rsid w:val="00957E4A"/>
    <w:rsid w:val="00957E8F"/>
    <w:rsid w:val="009602A3"/>
    <w:rsid w:val="009610FE"/>
    <w:rsid w:val="00963B4A"/>
    <w:rsid w:val="00964405"/>
    <w:rsid w:val="00964B0C"/>
    <w:rsid w:val="00964F45"/>
    <w:rsid w:val="00965500"/>
    <w:rsid w:val="00966FAF"/>
    <w:rsid w:val="009676DE"/>
    <w:rsid w:val="00970B4B"/>
    <w:rsid w:val="00971905"/>
    <w:rsid w:val="00976C1C"/>
    <w:rsid w:val="00976E19"/>
    <w:rsid w:val="00980D65"/>
    <w:rsid w:val="009813E9"/>
    <w:rsid w:val="009821ED"/>
    <w:rsid w:val="00983854"/>
    <w:rsid w:val="009858AB"/>
    <w:rsid w:val="0099044C"/>
    <w:rsid w:val="009928C8"/>
    <w:rsid w:val="00992DA6"/>
    <w:rsid w:val="00993813"/>
    <w:rsid w:val="009942A4"/>
    <w:rsid w:val="0099478D"/>
    <w:rsid w:val="0099744A"/>
    <w:rsid w:val="0099778A"/>
    <w:rsid w:val="009A0175"/>
    <w:rsid w:val="009A1599"/>
    <w:rsid w:val="009A53BC"/>
    <w:rsid w:val="009A5897"/>
    <w:rsid w:val="009B017F"/>
    <w:rsid w:val="009B0EDF"/>
    <w:rsid w:val="009B1A31"/>
    <w:rsid w:val="009B2793"/>
    <w:rsid w:val="009B3F74"/>
    <w:rsid w:val="009B7ABE"/>
    <w:rsid w:val="009C0FE7"/>
    <w:rsid w:val="009C2BF3"/>
    <w:rsid w:val="009C440F"/>
    <w:rsid w:val="009C729A"/>
    <w:rsid w:val="009C77F3"/>
    <w:rsid w:val="009C7ED5"/>
    <w:rsid w:val="009D0584"/>
    <w:rsid w:val="009D25B7"/>
    <w:rsid w:val="009D300D"/>
    <w:rsid w:val="009D465C"/>
    <w:rsid w:val="009E0607"/>
    <w:rsid w:val="009E112E"/>
    <w:rsid w:val="009E48DC"/>
    <w:rsid w:val="009E65F6"/>
    <w:rsid w:val="009E7ED4"/>
    <w:rsid w:val="009F09E4"/>
    <w:rsid w:val="009F0C7B"/>
    <w:rsid w:val="009F0D0B"/>
    <w:rsid w:val="009F109A"/>
    <w:rsid w:val="009F3797"/>
    <w:rsid w:val="009F3BB7"/>
    <w:rsid w:val="009F463D"/>
    <w:rsid w:val="009F5CE5"/>
    <w:rsid w:val="009F7063"/>
    <w:rsid w:val="00A00126"/>
    <w:rsid w:val="00A01272"/>
    <w:rsid w:val="00A01C27"/>
    <w:rsid w:val="00A01E89"/>
    <w:rsid w:val="00A03669"/>
    <w:rsid w:val="00A063DC"/>
    <w:rsid w:val="00A06815"/>
    <w:rsid w:val="00A07699"/>
    <w:rsid w:val="00A10703"/>
    <w:rsid w:val="00A10CD9"/>
    <w:rsid w:val="00A1218C"/>
    <w:rsid w:val="00A12662"/>
    <w:rsid w:val="00A1796E"/>
    <w:rsid w:val="00A229DF"/>
    <w:rsid w:val="00A247D4"/>
    <w:rsid w:val="00A2630E"/>
    <w:rsid w:val="00A26887"/>
    <w:rsid w:val="00A2749A"/>
    <w:rsid w:val="00A31012"/>
    <w:rsid w:val="00A328E4"/>
    <w:rsid w:val="00A33B2E"/>
    <w:rsid w:val="00A35EAB"/>
    <w:rsid w:val="00A36877"/>
    <w:rsid w:val="00A422FF"/>
    <w:rsid w:val="00A425C7"/>
    <w:rsid w:val="00A46A4F"/>
    <w:rsid w:val="00A46C47"/>
    <w:rsid w:val="00A47A5A"/>
    <w:rsid w:val="00A5100D"/>
    <w:rsid w:val="00A510E7"/>
    <w:rsid w:val="00A52E30"/>
    <w:rsid w:val="00A55262"/>
    <w:rsid w:val="00A55317"/>
    <w:rsid w:val="00A55734"/>
    <w:rsid w:val="00A562FA"/>
    <w:rsid w:val="00A56BC7"/>
    <w:rsid w:val="00A57803"/>
    <w:rsid w:val="00A62E79"/>
    <w:rsid w:val="00A63FFD"/>
    <w:rsid w:val="00A66CE1"/>
    <w:rsid w:val="00A6773C"/>
    <w:rsid w:val="00A737D8"/>
    <w:rsid w:val="00A752BC"/>
    <w:rsid w:val="00A75DFA"/>
    <w:rsid w:val="00A776B4"/>
    <w:rsid w:val="00A77BC7"/>
    <w:rsid w:val="00A77C83"/>
    <w:rsid w:val="00A81011"/>
    <w:rsid w:val="00A81B94"/>
    <w:rsid w:val="00A82B7F"/>
    <w:rsid w:val="00A8691B"/>
    <w:rsid w:val="00A872F9"/>
    <w:rsid w:val="00A908DE"/>
    <w:rsid w:val="00A91F42"/>
    <w:rsid w:val="00A92CD6"/>
    <w:rsid w:val="00A93284"/>
    <w:rsid w:val="00A939C6"/>
    <w:rsid w:val="00A973D4"/>
    <w:rsid w:val="00A979EC"/>
    <w:rsid w:val="00AA09CD"/>
    <w:rsid w:val="00AA3C92"/>
    <w:rsid w:val="00AA415A"/>
    <w:rsid w:val="00AA4529"/>
    <w:rsid w:val="00AA480E"/>
    <w:rsid w:val="00AA5579"/>
    <w:rsid w:val="00AA640E"/>
    <w:rsid w:val="00AB00EC"/>
    <w:rsid w:val="00AB1F50"/>
    <w:rsid w:val="00AB2376"/>
    <w:rsid w:val="00AB569A"/>
    <w:rsid w:val="00AB6F77"/>
    <w:rsid w:val="00AC27E2"/>
    <w:rsid w:val="00AC42B4"/>
    <w:rsid w:val="00AC46DF"/>
    <w:rsid w:val="00AC491F"/>
    <w:rsid w:val="00AD15A8"/>
    <w:rsid w:val="00AD3C39"/>
    <w:rsid w:val="00AD5BA1"/>
    <w:rsid w:val="00AD77A0"/>
    <w:rsid w:val="00AE2E56"/>
    <w:rsid w:val="00AE383E"/>
    <w:rsid w:val="00AE4D3C"/>
    <w:rsid w:val="00AE678D"/>
    <w:rsid w:val="00AE6F1E"/>
    <w:rsid w:val="00AE771C"/>
    <w:rsid w:val="00AE7957"/>
    <w:rsid w:val="00AF055A"/>
    <w:rsid w:val="00AF1E7E"/>
    <w:rsid w:val="00AF32EA"/>
    <w:rsid w:val="00AF417C"/>
    <w:rsid w:val="00AF4BC8"/>
    <w:rsid w:val="00AF71A5"/>
    <w:rsid w:val="00AF7214"/>
    <w:rsid w:val="00B01774"/>
    <w:rsid w:val="00B030F9"/>
    <w:rsid w:val="00B03852"/>
    <w:rsid w:val="00B03F7B"/>
    <w:rsid w:val="00B04918"/>
    <w:rsid w:val="00B050C9"/>
    <w:rsid w:val="00B05D43"/>
    <w:rsid w:val="00B0636E"/>
    <w:rsid w:val="00B06F7D"/>
    <w:rsid w:val="00B120E4"/>
    <w:rsid w:val="00B143F5"/>
    <w:rsid w:val="00B15544"/>
    <w:rsid w:val="00B20A24"/>
    <w:rsid w:val="00B23369"/>
    <w:rsid w:val="00B236F8"/>
    <w:rsid w:val="00B2445C"/>
    <w:rsid w:val="00B24875"/>
    <w:rsid w:val="00B26E65"/>
    <w:rsid w:val="00B30D98"/>
    <w:rsid w:val="00B33221"/>
    <w:rsid w:val="00B333FD"/>
    <w:rsid w:val="00B35699"/>
    <w:rsid w:val="00B35EA2"/>
    <w:rsid w:val="00B361F8"/>
    <w:rsid w:val="00B374FE"/>
    <w:rsid w:val="00B37A7E"/>
    <w:rsid w:val="00B402C1"/>
    <w:rsid w:val="00B40D9E"/>
    <w:rsid w:val="00B430A7"/>
    <w:rsid w:val="00B432AE"/>
    <w:rsid w:val="00B447E7"/>
    <w:rsid w:val="00B45DBE"/>
    <w:rsid w:val="00B46928"/>
    <w:rsid w:val="00B502FE"/>
    <w:rsid w:val="00B50B82"/>
    <w:rsid w:val="00B50BDB"/>
    <w:rsid w:val="00B50D1E"/>
    <w:rsid w:val="00B51DD8"/>
    <w:rsid w:val="00B5439D"/>
    <w:rsid w:val="00B546DE"/>
    <w:rsid w:val="00B57A52"/>
    <w:rsid w:val="00B624B0"/>
    <w:rsid w:val="00B649B0"/>
    <w:rsid w:val="00B64A98"/>
    <w:rsid w:val="00B657A9"/>
    <w:rsid w:val="00B66DCB"/>
    <w:rsid w:val="00B6743E"/>
    <w:rsid w:val="00B713CB"/>
    <w:rsid w:val="00B716A0"/>
    <w:rsid w:val="00B723B5"/>
    <w:rsid w:val="00B74886"/>
    <w:rsid w:val="00B8022D"/>
    <w:rsid w:val="00B82190"/>
    <w:rsid w:val="00B83613"/>
    <w:rsid w:val="00B849B0"/>
    <w:rsid w:val="00B84DF5"/>
    <w:rsid w:val="00B86F21"/>
    <w:rsid w:val="00B8786B"/>
    <w:rsid w:val="00B87FCF"/>
    <w:rsid w:val="00B9061A"/>
    <w:rsid w:val="00B91EA2"/>
    <w:rsid w:val="00B97364"/>
    <w:rsid w:val="00BA12D5"/>
    <w:rsid w:val="00BA1C0D"/>
    <w:rsid w:val="00BA1C80"/>
    <w:rsid w:val="00BA2E02"/>
    <w:rsid w:val="00BA5D53"/>
    <w:rsid w:val="00BA5E0B"/>
    <w:rsid w:val="00BA6822"/>
    <w:rsid w:val="00BB211B"/>
    <w:rsid w:val="00BB4660"/>
    <w:rsid w:val="00BB4A17"/>
    <w:rsid w:val="00BB53C1"/>
    <w:rsid w:val="00BB5CC0"/>
    <w:rsid w:val="00BB5EF0"/>
    <w:rsid w:val="00BB7BF5"/>
    <w:rsid w:val="00BC0F05"/>
    <w:rsid w:val="00BC2BCD"/>
    <w:rsid w:val="00BC3156"/>
    <w:rsid w:val="00BD0B7F"/>
    <w:rsid w:val="00BD10A5"/>
    <w:rsid w:val="00BD357E"/>
    <w:rsid w:val="00BD4D25"/>
    <w:rsid w:val="00BD719E"/>
    <w:rsid w:val="00BD7585"/>
    <w:rsid w:val="00BE03D4"/>
    <w:rsid w:val="00BE03E3"/>
    <w:rsid w:val="00BE12AB"/>
    <w:rsid w:val="00BE1B3C"/>
    <w:rsid w:val="00BE1F5A"/>
    <w:rsid w:val="00BE2593"/>
    <w:rsid w:val="00BE5057"/>
    <w:rsid w:val="00BE70D2"/>
    <w:rsid w:val="00BE7451"/>
    <w:rsid w:val="00BF05ED"/>
    <w:rsid w:val="00BF3D00"/>
    <w:rsid w:val="00BF4F74"/>
    <w:rsid w:val="00BF6317"/>
    <w:rsid w:val="00BF6870"/>
    <w:rsid w:val="00C00C22"/>
    <w:rsid w:val="00C045BE"/>
    <w:rsid w:val="00C058EA"/>
    <w:rsid w:val="00C07033"/>
    <w:rsid w:val="00C076A2"/>
    <w:rsid w:val="00C14A72"/>
    <w:rsid w:val="00C1757C"/>
    <w:rsid w:val="00C21AD5"/>
    <w:rsid w:val="00C2214B"/>
    <w:rsid w:val="00C30241"/>
    <w:rsid w:val="00C33510"/>
    <w:rsid w:val="00C34343"/>
    <w:rsid w:val="00C34464"/>
    <w:rsid w:val="00C34872"/>
    <w:rsid w:val="00C369BA"/>
    <w:rsid w:val="00C37BC2"/>
    <w:rsid w:val="00C403F5"/>
    <w:rsid w:val="00C40E34"/>
    <w:rsid w:val="00C424C4"/>
    <w:rsid w:val="00C433A9"/>
    <w:rsid w:val="00C4513B"/>
    <w:rsid w:val="00C51991"/>
    <w:rsid w:val="00C51BF2"/>
    <w:rsid w:val="00C51C92"/>
    <w:rsid w:val="00C524F7"/>
    <w:rsid w:val="00C52F21"/>
    <w:rsid w:val="00C55CD3"/>
    <w:rsid w:val="00C56EEE"/>
    <w:rsid w:val="00C616D4"/>
    <w:rsid w:val="00C625D0"/>
    <w:rsid w:val="00C62EFE"/>
    <w:rsid w:val="00C63DEB"/>
    <w:rsid w:val="00C64207"/>
    <w:rsid w:val="00C67728"/>
    <w:rsid w:val="00C6795E"/>
    <w:rsid w:val="00C7360D"/>
    <w:rsid w:val="00C74BAC"/>
    <w:rsid w:val="00C750F4"/>
    <w:rsid w:val="00C75E59"/>
    <w:rsid w:val="00C76F66"/>
    <w:rsid w:val="00C817EF"/>
    <w:rsid w:val="00C839C1"/>
    <w:rsid w:val="00C83C33"/>
    <w:rsid w:val="00C87581"/>
    <w:rsid w:val="00C87FF4"/>
    <w:rsid w:val="00C9158E"/>
    <w:rsid w:val="00C91B09"/>
    <w:rsid w:val="00C926BA"/>
    <w:rsid w:val="00C92873"/>
    <w:rsid w:val="00C92BC9"/>
    <w:rsid w:val="00C9432A"/>
    <w:rsid w:val="00C96EA2"/>
    <w:rsid w:val="00CA2328"/>
    <w:rsid w:val="00CA342F"/>
    <w:rsid w:val="00CA565B"/>
    <w:rsid w:val="00CA7365"/>
    <w:rsid w:val="00CB0BC4"/>
    <w:rsid w:val="00CB1160"/>
    <w:rsid w:val="00CB3DD6"/>
    <w:rsid w:val="00CB42E6"/>
    <w:rsid w:val="00CB772D"/>
    <w:rsid w:val="00CC00EC"/>
    <w:rsid w:val="00CC0B81"/>
    <w:rsid w:val="00CC1C66"/>
    <w:rsid w:val="00CC2AAB"/>
    <w:rsid w:val="00CC3B19"/>
    <w:rsid w:val="00CC5FFD"/>
    <w:rsid w:val="00CD187A"/>
    <w:rsid w:val="00CD325A"/>
    <w:rsid w:val="00CD388C"/>
    <w:rsid w:val="00CD38A9"/>
    <w:rsid w:val="00CD3DA1"/>
    <w:rsid w:val="00CD603C"/>
    <w:rsid w:val="00CE10BA"/>
    <w:rsid w:val="00CE1E2D"/>
    <w:rsid w:val="00CE3143"/>
    <w:rsid w:val="00CE33B3"/>
    <w:rsid w:val="00CE52E2"/>
    <w:rsid w:val="00CE7720"/>
    <w:rsid w:val="00CF3F61"/>
    <w:rsid w:val="00CF45D9"/>
    <w:rsid w:val="00CF6EA6"/>
    <w:rsid w:val="00CF7C9D"/>
    <w:rsid w:val="00D03000"/>
    <w:rsid w:val="00D100DA"/>
    <w:rsid w:val="00D12425"/>
    <w:rsid w:val="00D13738"/>
    <w:rsid w:val="00D13DA0"/>
    <w:rsid w:val="00D15567"/>
    <w:rsid w:val="00D15A89"/>
    <w:rsid w:val="00D16633"/>
    <w:rsid w:val="00D16892"/>
    <w:rsid w:val="00D208DF"/>
    <w:rsid w:val="00D23269"/>
    <w:rsid w:val="00D23F3B"/>
    <w:rsid w:val="00D2550E"/>
    <w:rsid w:val="00D27EE9"/>
    <w:rsid w:val="00D341D0"/>
    <w:rsid w:val="00D35544"/>
    <w:rsid w:val="00D35A33"/>
    <w:rsid w:val="00D36162"/>
    <w:rsid w:val="00D36B6D"/>
    <w:rsid w:val="00D36F7A"/>
    <w:rsid w:val="00D37E99"/>
    <w:rsid w:val="00D40042"/>
    <w:rsid w:val="00D40FB6"/>
    <w:rsid w:val="00D40FCF"/>
    <w:rsid w:val="00D416BB"/>
    <w:rsid w:val="00D42CCF"/>
    <w:rsid w:val="00D43DD7"/>
    <w:rsid w:val="00D445F6"/>
    <w:rsid w:val="00D46089"/>
    <w:rsid w:val="00D46CEE"/>
    <w:rsid w:val="00D46F47"/>
    <w:rsid w:val="00D50837"/>
    <w:rsid w:val="00D551D6"/>
    <w:rsid w:val="00D5586F"/>
    <w:rsid w:val="00D567A1"/>
    <w:rsid w:val="00D57858"/>
    <w:rsid w:val="00D60058"/>
    <w:rsid w:val="00D61316"/>
    <w:rsid w:val="00D6147C"/>
    <w:rsid w:val="00D61984"/>
    <w:rsid w:val="00D625C7"/>
    <w:rsid w:val="00D650E3"/>
    <w:rsid w:val="00D6547C"/>
    <w:rsid w:val="00D67A99"/>
    <w:rsid w:val="00D71697"/>
    <w:rsid w:val="00D7758A"/>
    <w:rsid w:val="00D77B61"/>
    <w:rsid w:val="00D80171"/>
    <w:rsid w:val="00D80E2C"/>
    <w:rsid w:val="00D80EC9"/>
    <w:rsid w:val="00D8277E"/>
    <w:rsid w:val="00D82E49"/>
    <w:rsid w:val="00D84F1B"/>
    <w:rsid w:val="00D87D4A"/>
    <w:rsid w:val="00D90242"/>
    <w:rsid w:val="00D921EE"/>
    <w:rsid w:val="00D94118"/>
    <w:rsid w:val="00D9500E"/>
    <w:rsid w:val="00D95EBB"/>
    <w:rsid w:val="00D96119"/>
    <w:rsid w:val="00DA0002"/>
    <w:rsid w:val="00DA0459"/>
    <w:rsid w:val="00DA291E"/>
    <w:rsid w:val="00DA5878"/>
    <w:rsid w:val="00DA5AD1"/>
    <w:rsid w:val="00DB0740"/>
    <w:rsid w:val="00DB0F65"/>
    <w:rsid w:val="00DB1159"/>
    <w:rsid w:val="00DB1540"/>
    <w:rsid w:val="00DB1EFF"/>
    <w:rsid w:val="00DB29A5"/>
    <w:rsid w:val="00DB3375"/>
    <w:rsid w:val="00DB3E9D"/>
    <w:rsid w:val="00DB4349"/>
    <w:rsid w:val="00DB5194"/>
    <w:rsid w:val="00DB61C0"/>
    <w:rsid w:val="00DB6B31"/>
    <w:rsid w:val="00DB7046"/>
    <w:rsid w:val="00DC024E"/>
    <w:rsid w:val="00DC096F"/>
    <w:rsid w:val="00DC0DB9"/>
    <w:rsid w:val="00DC1214"/>
    <w:rsid w:val="00DC27D8"/>
    <w:rsid w:val="00DC2B19"/>
    <w:rsid w:val="00DC30DF"/>
    <w:rsid w:val="00DC48C1"/>
    <w:rsid w:val="00DC5D84"/>
    <w:rsid w:val="00DC6C8D"/>
    <w:rsid w:val="00DC7349"/>
    <w:rsid w:val="00DC74A3"/>
    <w:rsid w:val="00DD0F63"/>
    <w:rsid w:val="00DD1A59"/>
    <w:rsid w:val="00DD2FC6"/>
    <w:rsid w:val="00DD5B52"/>
    <w:rsid w:val="00DD5E16"/>
    <w:rsid w:val="00DD6408"/>
    <w:rsid w:val="00DD7302"/>
    <w:rsid w:val="00DE203A"/>
    <w:rsid w:val="00DE3BD3"/>
    <w:rsid w:val="00DE56DC"/>
    <w:rsid w:val="00DE70A7"/>
    <w:rsid w:val="00DE7F60"/>
    <w:rsid w:val="00DF296D"/>
    <w:rsid w:val="00DF3533"/>
    <w:rsid w:val="00DF3DDF"/>
    <w:rsid w:val="00DF4692"/>
    <w:rsid w:val="00DF4F5B"/>
    <w:rsid w:val="00DF5008"/>
    <w:rsid w:val="00DF58DD"/>
    <w:rsid w:val="00DF5C29"/>
    <w:rsid w:val="00DF6035"/>
    <w:rsid w:val="00DF6ED7"/>
    <w:rsid w:val="00DF7D60"/>
    <w:rsid w:val="00E00909"/>
    <w:rsid w:val="00E00B89"/>
    <w:rsid w:val="00E0162D"/>
    <w:rsid w:val="00E048AE"/>
    <w:rsid w:val="00E07686"/>
    <w:rsid w:val="00E07B0F"/>
    <w:rsid w:val="00E121A4"/>
    <w:rsid w:val="00E1479C"/>
    <w:rsid w:val="00E162C7"/>
    <w:rsid w:val="00E1669F"/>
    <w:rsid w:val="00E1685C"/>
    <w:rsid w:val="00E20750"/>
    <w:rsid w:val="00E20A14"/>
    <w:rsid w:val="00E21543"/>
    <w:rsid w:val="00E219CC"/>
    <w:rsid w:val="00E240E3"/>
    <w:rsid w:val="00E24E5B"/>
    <w:rsid w:val="00E24E5F"/>
    <w:rsid w:val="00E25198"/>
    <w:rsid w:val="00E26DED"/>
    <w:rsid w:val="00E30331"/>
    <w:rsid w:val="00E3070B"/>
    <w:rsid w:val="00E31E1C"/>
    <w:rsid w:val="00E328E0"/>
    <w:rsid w:val="00E3605A"/>
    <w:rsid w:val="00E368AE"/>
    <w:rsid w:val="00E37B81"/>
    <w:rsid w:val="00E4203D"/>
    <w:rsid w:val="00E42DEC"/>
    <w:rsid w:val="00E43878"/>
    <w:rsid w:val="00E45EF9"/>
    <w:rsid w:val="00E467CF"/>
    <w:rsid w:val="00E47646"/>
    <w:rsid w:val="00E476E9"/>
    <w:rsid w:val="00E512CC"/>
    <w:rsid w:val="00E52CA7"/>
    <w:rsid w:val="00E54528"/>
    <w:rsid w:val="00E54904"/>
    <w:rsid w:val="00E571A9"/>
    <w:rsid w:val="00E66051"/>
    <w:rsid w:val="00E66106"/>
    <w:rsid w:val="00E66529"/>
    <w:rsid w:val="00E721C3"/>
    <w:rsid w:val="00E80E3E"/>
    <w:rsid w:val="00E81DAA"/>
    <w:rsid w:val="00E8217B"/>
    <w:rsid w:val="00E827B0"/>
    <w:rsid w:val="00E82D1E"/>
    <w:rsid w:val="00E83387"/>
    <w:rsid w:val="00E86D94"/>
    <w:rsid w:val="00E87751"/>
    <w:rsid w:val="00E90371"/>
    <w:rsid w:val="00E90EDF"/>
    <w:rsid w:val="00E915FB"/>
    <w:rsid w:val="00E91D3A"/>
    <w:rsid w:val="00E928D2"/>
    <w:rsid w:val="00E94A5D"/>
    <w:rsid w:val="00E97442"/>
    <w:rsid w:val="00EA1405"/>
    <w:rsid w:val="00EA1757"/>
    <w:rsid w:val="00EA25D1"/>
    <w:rsid w:val="00EA61A4"/>
    <w:rsid w:val="00EA6E23"/>
    <w:rsid w:val="00EA7D0D"/>
    <w:rsid w:val="00EA7DE0"/>
    <w:rsid w:val="00EA7F17"/>
    <w:rsid w:val="00EB0669"/>
    <w:rsid w:val="00EB121D"/>
    <w:rsid w:val="00EB1A4F"/>
    <w:rsid w:val="00EB26C5"/>
    <w:rsid w:val="00EB2766"/>
    <w:rsid w:val="00EB50DC"/>
    <w:rsid w:val="00EB6439"/>
    <w:rsid w:val="00EB7D0A"/>
    <w:rsid w:val="00EC01A8"/>
    <w:rsid w:val="00EC168B"/>
    <w:rsid w:val="00EC1FEE"/>
    <w:rsid w:val="00EC3368"/>
    <w:rsid w:val="00EC52BA"/>
    <w:rsid w:val="00EC7206"/>
    <w:rsid w:val="00ED0D98"/>
    <w:rsid w:val="00ED2E63"/>
    <w:rsid w:val="00ED33F7"/>
    <w:rsid w:val="00ED5878"/>
    <w:rsid w:val="00EE1578"/>
    <w:rsid w:val="00EE1B75"/>
    <w:rsid w:val="00EE245B"/>
    <w:rsid w:val="00EE66C3"/>
    <w:rsid w:val="00EE6933"/>
    <w:rsid w:val="00EE6DC0"/>
    <w:rsid w:val="00EE70AC"/>
    <w:rsid w:val="00EE710A"/>
    <w:rsid w:val="00EE7EA7"/>
    <w:rsid w:val="00EF03EA"/>
    <w:rsid w:val="00EF0E38"/>
    <w:rsid w:val="00EF34B7"/>
    <w:rsid w:val="00EF42FA"/>
    <w:rsid w:val="00EF43D3"/>
    <w:rsid w:val="00EF484C"/>
    <w:rsid w:val="00EF493D"/>
    <w:rsid w:val="00EF5B4B"/>
    <w:rsid w:val="00F014AD"/>
    <w:rsid w:val="00F02411"/>
    <w:rsid w:val="00F03D87"/>
    <w:rsid w:val="00F03E83"/>
    <w:rsid w:val="00F04618"/>
    <w:rsid w:val="00F20A67"/>
    <w:rsid w:val="00F21A3A"/>
    <w:rsid w:val="00F24F46"/>
    <w:rsid w:val="00F251CB"/>
    <w:rsid w:val="00F252EF"/>
    <w:rsid w:val="00F269AA"/>
    <w:rsid w:val="00F2705B"/>
    <w:rsid w:val="00F27418"/>
    <w:rsid w:val="00F3203E"/>
    <w:rsid w:val="00F33C03"/>
    <w:rsid w:val="00F3496C"/>
    <w:rsid w:val="00F35B0C"/>
    <w:rsid w:val="00F36D36"/>
    <w:rsid w:val="00F377B1"/>
    <w:rsid w:val="00F37841"/>
    <w:rsid w:val="00F41566"/>
    <w:rsid w:val="00F4254F"/>
    <w:rsid w:val="00F4770D"/>
    <w:rsid w:val="00F478E2"/>
    <w:rsid w:val="00F47EAE"/>
    <w:rsid w:val="00F53765"/>
    <w:rsid w:val="00F54E26"/>
    <w:rsid w:val="00F55FA0"/>
    <w:rsid w:val="00F66B8D"/>
    <w:rsid w:val="00F700EE"/>
    <w:rsid w:val="00F707AE"/>
    <w:rsid w:val="00F72571"/>
    <w:rsid w:val="00F72CB8"/>
    <w:rsid w:val="00F738BB"/>
    <w:rsid w:val="00F763E5"/>
    <w:rsid w:val="00F7684E"/>
    <w:rsid w:val="00F80423"/>
    <w:rsid w:val="00F81039"/>
    <w:rsid w:val="00F81252"/>
    <w:rsid w:val="00F8220D"/>
    <w:rsid w:val="00F82C26"/>
    <w:rsid w:val="00F8755F"/>
    <w:rsid w:val="00F87727"/>
    <w:rsid w:val="00F87C24"/>
    <w:rsid w:val="00F90B53"/>
    <w:rsid w:val="00F948EA"/>
    <w:rsid w:val="00FA5562"/>
    <w:rsid w:val="00FA6451"/>
    <w:rsid w:val="00FB109E"/>
    <w:rsid w:val="00FB24DD"/>
    <w:rsid w:val="00FB3CCC"/>
    <w:rsid w:val="00FB4A05"/>
    <w:rsid w:val="00FC0D7E"/>
    <w:rsid w:val="00FC220F"/>
    <w:rsid w:val="00FC2506"/>
    <w:rsid w:val="00FC33B0"/>
    <w:rsid w:val="00FC4091"/>
    <w:rsid w:val="00FC5A1E"/>
    <w:rsid w:val="00FD06AC"/>
    <w:rsid w:val="00FD0F87"/>
    <w:rsid w:val="00FD138F"/>
    <w:rsid w:val="00FD3350"/>
    <w:rsid w:val="00FD3B39"/>
    <w:rsid w:val="00FD4F1A"/>
    <w:rsid w:val="00FD5E76"/>
    <w:rsid w:val="00FD6522"/>
    <w:rsid w:val="00FD76F7"/>
    <w:rsid w:val="00FD7981"/>
    <w:rsid w:val="00FE1BAC"/>
    <w:rsid w:val="00FE35F4"/>
    <w:rsid w:val="00FE415C"/>
    <w:rsid w:val="00FE4221"/>
    <w:rsid w:val="00FE4328"/>
    <w:rsid w:val="00FE46A2"/>
    <w:rsid w:val="00FE482F"/>
    <w:rsid w:val="00FE50F1"/>
    <w:rsid w:val="00FE66CB"/>
    <w:rsid w:val="00FE6CCE"/>
    <w:rsid w:val="00FF3D70"/>
    <w:rsid w:val="00FF4D0B"/>
    <w:rsid w:val="00FF7CDE"/>
    <w:rsid w:val="00FF7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41"/>
    <o:shapelayout v:ext="edit">
      <o:idmap v:ext="edit" data="1"/>
    </o:shapelayout>
  </w:shapeDefaults>
  <w:decimalSymbol w:val="."/>
  <w:listSeparator w:val=","/>
  <w14:docId w14:val="2C9D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A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164A0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64A06"/>
    <w:rPr>
      <w:rFonts w:ascii="Times New Roman" w:eastAsia="Times New Roman" w:hAnsi="Times New Roman" w:cs="Times New Roman"/>
      <w:b/>
      <w:bCs/>
      <w:sz w:val="24"/>
      <w:szCs w:val="24"/>
    </w:rPr>
  </w:style>
  <w:style w:type="paragraph" w:styleId="Title">
    <w:name w:val="Title"/>
    <w:basedOn w:val="Normal"/>
    <w:link w:val="TitleChar"/>
    <w:uiPriority w:val="99"/>
    <w:qFormat/>
    <w:rsid w:val="00164A06"/>
    <w:pPr>
      <w:jc w:val="center"/>
    </w:pPr>
    <w:rPr>
      <w:b/>
      <w:bCs/>
    </w:rPr>
  </w:style>
  <w:style w:type="character" w:customStyle="1" w:styleId="TitleChar">
    <w:name w:val="Title Char"/>
    <w:basedOn w:val="DefaultParagraphFont"/>
    <w:link w:val="Title"/>
    <w:uiPriority w:val="99"/>
    <w:rsid w:val="00164A06"/>
    <w:rPr>
      <w:rFonts w:ascii="Times New Roman" w:eastAsia="Times New Roman" w:hAnsi="Times New Roman" w:cs="Times New Roman"/>
      <w:b/>
      <w:bCs/>
      <w:sz w:val="24"/>
      <w:szCs w:val="24"/>
    </w:rPr>
  </w:style>
  <w:style w:type="paragraph" w:styleId="ListParagraph">
    <w:name w:val="List Paragraph"/>
    <w:basedOn w:val="Normal"/>
    <w:uiPriority w:val="34"/>
    <w:qFormat/>
    <w:rsid w:val="00164A06"/>
    <w:pPr>
      <w:ind w:left="720"/>
      <w:contextualSpacing/>
    </w:pPr>
  </w:style>
  <w:style w:type="character" w:styleId="Hyperlink">
    <w:name w:val="Hyperlink"/>
    <w:basedOn w:val="DefaultParagraphFont"/>
    <w:uiPriority w:val="99"/>
    <w:unhideWhenUsed/>
    <w:rsid w:val="00E121A4"/>
    <w:rPr>
      <w:color w:val="0000FF"/>
      <w:u w:val="single"/>
    </w:rPr>
  </w:style>
  <w:style w:type="paragraph" w:styleId="BalloonText">
    <w:name w:val="Balloon Text"/>
    <w:basedOn w:val="Normal"/>
    <w:link w:val="BalloonTextChar"/>
    <w:uiPriority w:val="99"/>
    <w:semiHidden/>
    <w:unhideWhenUsed/>
    <w:rsid w:val="00515188"/>
    <w:rPr>
      <w:rFonts w:ascii="Tahoma" w:hAnsi="Tahoma" w:cs="Tahoma"/>
      <w:sz w:val="16"/>
      <w:szCs w:val="16"/>
    </w:rPr>
  </w:style>
  <w:style w:type="character" w:customStyle="1" w:styleId="BalloonTextChar">
    <w:name w:val="Balloon Text Char"/>
    <w:basedOn w:val="DefaultParagraphFont"/>
    <w:link w:val="BalloonText"/>
    <w:uiPriority w:val="99"/>
    <w:semiHidden/>
    <w:rsid w:val="0051518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D79C4"/>
    <w:rPr>
      <w:sz w:val="16"/>
      <w:szCs w:val="16"/>
    </w:rPr>
  </w:style>
  <w:style w:type="paragraph" w:styleId="CommentText">
    <w:name w:val="annotation text"/>
    <w:basedOn w:val="Normal"/>
    <w:link w:val="CommentTextChar"/>
    <w:uiPriority w:val="99"/>
    <w:unhideWhenUsed/>
    <w:rsid w:val="004D79C4"/>
    <w:rPr>
      <w:sz w:val="20"/>
      <w:szCs w:val="20"/>
    </w:rPr>
  </w:style>
  <w:style w:type="character" w:customStyle="1" w:styleId="CommentTextChar">
    <w:name w:val="Comment Text Char"/>
    <w:basedOn w:val="DefaultParagraphFont"/>
    <w:link w:val="CommentText"/>
    <w:uiPriority w:val="99"/>
    <w:rsid w:val="004D79C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79C4"/>
    <w:rPr>
      <w:b/>
      <w:bCs/>
    </w:rPr>
  </w:style>
  <w:style w:type="character" w:customStyle="1" w:styleId="CommentSubjectChar">
    <w:name w:val="Comment Subject Char"/>
    <w:basedOn w:val="CommentTextChar"/>
    <w:link w:val="CommentSubject"/>
    <w:uiPriority w:val="99"/>
    <w:semiHidden/>
    <w:rsid w:val="004D79C4"/>
    <w:rPr>
      <w:rFonts w:ascii="Times New Roman" w:eastAsia="Times New Roman" w:hAnsi="Times New Roman" w:cs="Times New Roman"/>
      <w:b/>
      <w:bCs/>
      <w:sz w:val="20"/>
      <w:szCs w:val="20"/>
    </w:rPr>
  </w:style>
  <w:style w:type="character" w:customStyle="1" w:styleId="spelle">
    <w:name w:val="spelle"/>
    <w:basedOn w:val="DefaultParagraphFont"/>
    <w:rsid w:val="00DE203A"/>
  </w:style>
  <w:style w:type="paragraph" w:styleId="Header">
    <w:name w:val="header"/>
    <w:basedOn w:val="Normal"/>
    <w:link w:val="HeaderChar"/>
    <w:uiPriority w:val="99"/>
    <w:unhideWhenUsed/>
    <w:rsid w:val="00AF1E7E"/>
    <w:pPr>
      <w:tabs>
        <w:tab w:val="center" w:pos="4680"/>
        <w:tab w:val="right" w:pos="9360"/>
      </w:tabs>
    </w:pPr>
  </w:style>
  <w:style w:type="character" w:customStyle="1" w:styleId="HeaderChar">
    <w:name w:val="Header Char"/>
    <w:basedOn w:val="DefaultParagraphFont"/>
    <w:link w:val="Header"/>
    <w:uiPriority w:val="99"/>
    <w:rsid w:val="00AF1E7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F1E7E"/>
    <w:pPr>
      <w:tabs>
        <w:tab w:val="center" w:pos="4680"/>
        <w:tab w:val="right" w:pos="9360"/>
      </w:tabs>
    </w:pPr>
  </w:style>
  <w:style w:type="character" w:customStyle="1" w:styleId="FooterChar">
    <w:name w:val="Footer Char"/>
    <w:basedOn w:val="DefaultParagraphFont"/>
    <w:link w:val="Footer"/>
    <w:uiPriority w:val="99"/>
    <w:rsid w:val="00AF1E7E"/>
    <w:rPr>
      <w:rFonts w:ascii="Times New Roman" w:eastAsia="Times New Roman" w:hAnsi="Times New Roman" w:cs="Times New Roman"/>
      <w:sz w:val="24"/>
      <w:szCs w:val="24"/>
    </w:rPr>
  </w:style>
  <w:style w:type="table" w:styleId="TableGrid">
    <w:name w:val="Table Grid"/>
    <w:basedOn w:val="TableNormal"/>
    <w:uiPriority w:val="39"/>
    <w:rsid w:val="001B1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C7A6F"/>
    <w:rPr>
      <w:color w:val="800080" w:themeColor="followedHyperlink"/>
      <w:u w:val="single"/>
    </w:rPr>
  </w:style>
  <w:style w:type="paragraph" w:styleId="FootnoteText">
    <w:name w:val="footnote text"/>
    <w:basedOn w:val="Normal"/>
    <w:link w:val="FootnoteTextChar"/>
    <w:uiPriority w:val="99"/>
    <w:semiHidden/>
    <w:unhideWhenUsed/>
    <w:rsid w:val="00DF3533"/>
    <w:rPr>
      <w:sz w:val="20"/>
      <w:szCs w:val="20"/>
    </w:rPr>
  </w:style>
  <w:style w:type="character" w:customStyle="1" w:styleId="FootnoteTextChar">
    <w:name w:val="Footnote Text Char"/>
    <w:basedOn w:val="DefaultParagraphFont"/>
    <w:link w:val="FootnoteText"/>
    <w:uiPriority w:val="99"/>
    <w:semiHidden/>
    <w:rsid w:val="00DF353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F3533"/>
    <w:rPr>
      <w:vertAlign w:val="superscript"/>
    </w:rPr>
  </w:style>
  <w:style w:type="paragraph" w:styleId="PlainText">
    <w:name w:val="Plain Text"/>
    <w:basedOn w:val="Normal"/>
    <w:link w:val="PlainTextChar"/>
    <w:uiPriority w:val="99"/>
    <w:semiHidden/>
    <w:unhideWhenUsed/>
    <w:rsid w:val="005A6901"/>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5A6901"/>
    <w:rPr>
      <w:rFonts w:ascii="Consolas" w:hAnsi="Consolas"/>
      <w:sz w:val="21"/>
      <w:szCs w:val="21"/>
    </w:rPr>
  </w:style>
  <w:style w:type="paragraph" w:customStyle="1" w:styleId="Default">
    <w:name w:val="Default"/>
    <w:basedOn w:val="Normal"/>
    <w:rsid w:val="00AC491F"/>
    <w:pPr>
      <w:autoSpaceDE w:val="0"/>
      <w:autoSpaceDN w:val="0"/>
    </w:pPr>
    <w:rPr>
      <w:rFonts w:ascii="Tahoma" w:eastAsiaTheme="minorHAnsi" w:hAnsi="Tahoma" w:cs="Tahoma"/>
      <w:color w:val="000000"/>
    </w:rPr>
  </w:style>
  <w:style w:type="paragraph" w:styleId="NoSpacing">
    <w:name w:val="No Spacing"/>
    <w:uiPriority w:val="1"/>
    <w:qFormat/>
    <w:rsid w:val="00461B36"/>
    <w:pPr>
      <w:spacing w:after="0" w:line="240" w:lineRule="auto"/>
    </w:pPr>
    <w:rPr>
      <w:rFonts w:ascii="Times New Roman" w:eastAsia="Times New Roman" w:hAnsi="Times New Roman" w:cs="Times New Roman"/>
      <w:sz w:val="24"/>
      <w:szCs w:val="24"/>
    </w:rPr>
  </w:style>
  <w:style w:type="paragraph" w:customStyle="1" w:styleId="Informal2">
    <w:name w:val="Informal2"/>
    <w:basedOn w:val="Normal"/>
    <w:rsid w:val="00331B73"/>
    <w:pPr>
      <w:spacing w:before="60" w:after="60"/>
    </w:pPr>
    <w:rPr>
      <w:rFonts w:ascii="Arial" w:eastAsiaTheme="minorHAnsi" w:hAnsi="Arial" w:cs="Arial"/>
      <w:b/>
      <w:bCs/>
    </w:rPr>
  </w:style>
  <w:style w:type="paragraph" w:styleId="Revision">
    <w:name w:val="Revision"/>
    <w:hidden/>
    <w:uiPriority w:val="99"/>
    <w:semiHidden/>
    <w:rsid w:val="00DF6ED7"/>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semiHidden/>
    <w:unhideWhenUsed/>
    <w:rsid w:val="00497AEB"/>
    <w:rPr>
      <w:color w:val="2B579A"/>
      <w:shd w:val="clear" w:color="auto" w:fill="E6E6E6"/>
    </w:rPr>
  </w:style>
  <w:style w:type="character" w:styleId="UnresolvedMention">
    <w:name w:val="Unresolved Mention"/>
    <w:basedOn w:val="DefaultParagraphFont"/>
    <w:uiPriority w:val="99"/>
    <w:semiHidden/>
    <w:unhideWhenUsed/>
    <w:rsid w:val="00AE6F1E"/>
    <w:rPr>
      <w:color w:val="808080"/>
      <w:shd w:val="clear" w:color="auto" w:fill="E6E6E6"/>
    </w:rPr>
  </w:style>
  <w:style w:type="table" w:styleId="GridTable1Light">
    <w:name w:val="Grid Table 1 Light"/>
    <w:basedOn w:val="TableNormal"/>
    <w:uiPriority w:val="46"/>
    <w:rsid w:val="00DD5E1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511">
      <w:bodyDiv w:val="1"/>
      <w:marLeft w:val="0"/>
      <w:marRight w:val="0"/>
      <w:marTop w:val="0"/>
      <w:marBottom w:val="0"/>
      <w:divBdr>
        <w:top w:val="none" w:sz="0" w:space="0" w:color="auto"/>
        <w:left w:val="none" w:sz="0" w:space="0" w:color="auto"/>
        <w:bottom w:val="none" w:sz="0" w:space="0" w:color="auto"/>
        <w:right w:val="none" w:sz="0" w:space="0" w:color="auto"/>
      </w:divBdr>
    </w:div>
    <w:div w:id="6685148">
      <w:bodyDiv w:val="1"/>
      <w:marLeft w:val="0"/>
      <w:marRight w:val="0"/>
      <w:marTop w:val="0"/>
      <w:marBottom w:val="0"/>
      <w:divBdr>
        <w:top w:val="none" w:sz="0" w:space="0" w:color="auto"/>
        <w:left w:val="none" w:sz="0" w:space="0" w:color="auto"/>
        <w:bottom w:val="none" w:sz="0" w:space="0" w:color="auto"/>
        <w:right w:val="none" w:sz="0" w:space="0" w:color="auto"/>
      </w:divBdr>
    </w:div>
    <w:div w:id="19743368">
      <w:bodyDiv w:val="1"/>
      <w:marLeft w:val="0"/>
      <w:marRight w:val="0"/>
      <w:marTop w:val="0"/>
      <w:marBottom w:val="0"/>
      <w:divBdr>
        <w:top w:val="none" w:sz="0" w:space="0" w:color="auto"/>
        <w:left w:val="none" w:sz="0" w:space="0" w:color="auto"/>
        <w:bottom w:val="none" w:sz="0" w:space="0" w:color="auto"/>
        <w:right w:val="none" w:sz="0" w:space="0" w:color="auto"/>
      </w:divBdr>
    </w:div>
    <w:div w:id="30811221">
      <w:bodyDiv w:val="1"/>
      <w:marLeft w:val="0"/>
      <w:marRight w:val="0"/>
      <w:marTop w:val="0"/>
      <w:marBottom w:val="0"/>
      <w:divBdr>
        <w:top w:val="none" w:sz="0" w:space="0" w:color="auto"/>
        <w:left w:val="none" w:sz="0" w:space="0" w:color="auto"/>
        <w:bottom w:val="none" w:sz="0" w:space="0" w:color="auto"/>
        <w:right w:val="none" w:sz="0" w:space="0" w:color="auto"/>
      </w:divBdr>
    </w:div>
    <w:div w:id="34086832">
      <w:bodyDiv w:val="1"/>
      <w:marLeft w:val="0"/>
      <w:marRight w:val="0"/>
      <w:marTop w:val="0"/>
      <w:marBottom w:val="0"/>
      <w:divBdr>
        <w:top w:val="none" w:sz="0" w:space="0" w:color="auto"/>
        <w:left w:val="none" w:sz="0" w:space="0" w:color="auto"/>
        <w:bottom w:val="none" w:sz="0" w:space="0" w:color="auto"/>
        <w:right w:val="none" w:sz="0" w:space="0" w:color="auto"/>
      </w:divBdr>
    </w:div>
    <w:div w:id="58526214">
      <w:bodyDiv w:val="1"/>
      <w:marLeft w:val="0"/>
      <w:marRight w:val="0"/>
      <w:marTop w:val="0"/>
      <w:marBottom w:val="0"/>
      <w:divBdr>
        <w:top w:val="none" w:sz="0" w:space="0" w:color="auto"/>
        <w:left w:val="none" w:sz="0" w:space="0" w:color="auto"/>
        <w:bottom w:val="none" w:sz="0" w:space="0" w:color="auto"/>
        <w:right w:val="none" w:sz="0" w:space="0" w:color="auto"/>
      </w:divBdr>
    </w:div>
    <w:div w:id="59061598">
      <w:bodyDiv w:val="1"/>
      <w:marLeft w:val="0"/>
      <w:marRight w:val="0"/>
      <w:marTop w:val="0"/>
      <w:marBottom w:val="0"/>
      <w:divBdr>
        <w:top w:val="none" w:sz="0" w:space="0" w:color="auto"/>
        <w:left w:val="none" w:sz="0" w:space="0" w:color="auto"/>
        <w:bottom w:val="none" w:sz="0" w:space="0" w:color="auto"/>
        <w:right w:val="none" w:sz="0" w:space="0" w:color="auto"/>
      </w:divBdr>
    </w:div>
    <w:div w:id="73207324">
      <w:bodyDiv w:val="1"/>
      <w:marLeft w:val="0"/>
      <w:marRight w:val="0"/>
      <w:marTop w:val="0"/>
      <w:marBottom w:val="0"/>
      <w:divBdr>
        <w:top w:val="none" w:sz="0" w:space="0" w:color="auto"/>
        <w:left w:val="none" w:sz="0" w:space="0" w:color="auto"/>
        <w:bottom w:val="none" w:sz="0" w:space="0" w:color="auto"/>
        <w:right w:val="none" w:sz="0" w:space="0" w:color="auto"/>
      </w:divBdr>
    </w:div>
    <w:div w:id="74666000">
      <w:bodyDiv w:val="1"/>
      <w:marLeft w:val="0"/>
      <w:marRight w:val="0"/>
      <w:marTop w:val="0"/>
      <w:marBottom w:val="0"/>
      <w:divBdr>
        <w:top w:val="none" w:sz="0" w:space="0" w:color="auto"/>
        <w:left w:val="none" w:sz="0" w:space="0" w:color="auto"/>
        <w:bottom w:val="none" w:sz="0" w:space="0" w:color="auto"/>
        <w:right w:val="none" w:sz="0" w:space="0" w:color="auto"/>
      </w:divBdr>
    </w:div>
    <w:div w:id="104496607">
      <w:bodyDiv w:val="1"/>
      <w:marLeft w:val="0"/>
      <w:marRight w:val="0"/>
      <w:marTop w:val="0"/>
      <w:marBottom w:val="0"/>
      <w:divBdr>
        <w:top w:val="none" w:sz="0" w:space="0" w:color="auto"/>
        <w:left w:val="none" w:sz="0" w:space="0" w:color="auto"/>
        <w:bottom w:val="none" w:sz="0" w:space="0" w:color="auto"/>
        <w:right w:val="none" w:sz="0" w:space="0" w:color="auto"/>
      </w:divBdr>
    </w:div>
    <w:div w:id="115177218">
      <w:bodyDiv w:val="1"/>
      <w:marLeft w:val="0"/>
      <w:marRight w:val="0"/>
      <w:marTop w:val="0"/>
      <w:marBottom w:val="0"/>
      <w:divBdr>
        <w:top w:val="none" w:sz="0" w:space="0" w:color="auto"/>
        <w:left w:val="none" w:sz="0" w:space="0" w:color="auto"/>
        <w:bottom w:val="none" w:sz="0" w:space="0" w:color="auto"/>
        <w:right w:val="none" w:sz="0" w:space="0" w:color="auto"/>
      </w:divBdr>
    </w:div>
    <w:div w:id="128061678">
      <w:bodyDiv w:val="1"/>
      <w:marLeft w:val="0"/>
      <w:marRight w:val="0"/>
      <w:marTop w:val="0"/>
      <w:marBottom w:val="0"/>
      <w:divBdr>
        <w:top w:val="none" w:sz="0" w:space="0" w:color="auto"/>
        <w:left w:val="none" w:sz="0" w:space="0" w:color="auto"/>
        <w:bottom w:val="none" w:sz="0" w:space="0" w:color="auto"/>
        <w:right w:val="none" w:sz="0" w:space="0" w:color="auto"/>
      </w:divBdr>
    </w:div>
    <w:div w:id="148908356">
      <w:bodyDiv w:val="1"/>
      <w:marLeft w:val="0"/>
      <w:marRight w:val="0"/>
      <w:marTop w:val="0"/>
      <w:marBottom w:val="0"/>
      <w:divBdr>
        <w:top w:val="none" w:sz="0" w:space="0" w:color="auto"/>
        <w:left w:val="none" w:sz="0" w:space="0" w:color="auto"/>
        <w:bottom w:val="none" w:sz="0" w:space="0" w:color="auto"/>
        <w:right w:val="none" w:sz="0" w:space="0" w:color="auto"/>
      </w:divBdr>
    </w:div>
    <w:div w:id="152841787">
      <w:bodyDiv w:val="1"/>
      <w:marLeft w:val="0"/>
      <w:marRight w:val="0"/>
      <w:marTop w:val="0"/>
      <w:marBottom w:val="0"/>
      <w:divBdr>
        <w:top w:val="none" w:sz="0" w:space="0" w:color="auto"/>
        <w:left w:val="none" w:sz="0" w:space="0" w:color="auto"/>
        <w:bottom w:val="none" w:sz="0" w:space="0" w:color="auto"/>
        <w:right w:val="none" w:sz="0" w:space="0" w:color="auto"/>
      </w:divBdr>
    </w:div>
    <w:div w:id="154954278">
      <w:bodyDiv w:val="1"/>
      <w:marLeft w:val="0"/>
      <w:marRight w:val="0"/>
      <w:marTop w:val="0"/>
      <w:marBottom w:val="0"/>
      <w:divBdr>
        <w:top w:val="none" w:sz="0" w:space="0" w:color="auto"/>
        <w:left w:val="none" w:sz="0" w:space="0" w:color="auto"/>
        <w:bottom w:val="none" w:sz="0" w:space="0" w:color="auto"/>
        <w:right w:val="none" w:sz="0" w:space="0" w:color="auto"/>
      </w:divBdr>
    </w:div>
    <w:div w:id="175581820">
      <w:bodyDiv w:val="1"/>
      <w:marLeft w:val="0"/>
      <w:marRight w:val="0"/>
      <w:marTop w:val="0"/>
      <w:marBottom w:val="0"/>
      <w:divBdr>
        <w:top w:val="none" w:sz="0" w:space="0" w:color="auto"/>
        <w:left w:val="none" w:sz="0" w:space="0" w:color="auto"/>
        <w:bottom w:val="none" w:sz="0" w:space="0" w:color="auto"/>
        <w:right w:val="none" w:sz="0" w:space="0" w:color="auto"/>
      </w:divBdr>
    </w:div>
    <w:div w:id="177548138">
      <w:bodyDiv w:val="1"/>
      <w:marLeft w:val="0"/>
      <w:marRight w:val="0"/>
      <w:marTop w:val="0"/>
      <w:marBottom w:val="0"/>
      <w:divBdr>
        <w:top w:val="none" w:sz="0" w:space="0" w:color="auto"/>
        <w:left w:val="none" w:sz="0" w:space="0" w:color="auto"/>
        <w:bottom w:val="none" w:sz="0" w:space="0" w:color="auto"/>
        <w:right w:val="none" w:sz="0" w:space="0" w:color="auto"/>
      </w:divBdr>
    </w:div>
    <w:div w:id="189608487">
      <w:bodyDiv w:val="1"/>
      <w:marLeft w:val="0"/>
      <w:marRight w:val="0"/>
      <w:marTop w:val="0"/>
      <w:marBottom w:val="0"/>
      <w:divBdr>
        <w:top w:val="none" w:sz="0" w:space="0" w:color="auto"/>
        <w:left w:val="none" w:sz="0" w:space="0" w:color="auto"/>
        <w:bottom w:val="none" w:sz="0" w:space="0" w:color="auto"/>
        <w:right w:val="none" w:sz="0" w:space="0" w:color="auto"/>
      </w:divBdr>
    </w:div>
    <w:div w:id="197161278">
      <w:bodyDiv w:val="1"/>
      <w:marLeft w:val="0"/>
      <w:marRight w:val="0"/>
      <w:marTop w:val="0"/>
      <w:marBottom w:val="0"/>
      <w:divBdr>
        <w:top w:val="none" w:sz="0" w:space="0" w:color="auto"/>
        <w:left w:val="none" w:sz="0" w:space="0" w:color="auto"/>
        <w:bottom w:val="none" w:sz="0" w:space="0" w:color="auto"/>
        <w:right w:val="none" w:sz="0" w:space="0" w:color="auto"/>
      </w:divBdr>
    </w:div>
    <w:div w:id="200093882">
      <w:bodyDiv w:val="1"/>
      <w:marLeft w:val="0"/>
      <w:marRight w:val="0"/>
      <w:marTop w:val="0"/>
      <w:marBottom w:val="0"/>
      <w:divBdr>
        <w:top w:val="none" w:sz="0" w:space="0" w:color="auto"/>
        <w:left w:val="none" w:sz="0" w:space="0" w:color="auto"/>
        <w:bottom w:val="none" w:sz="0" w:space="0" w:color="auto"/>
        <w:right w:val="none" w:sz="0" w:space="0" w:color="auto"/>
      </w:divBdr>
    </w:div>
    <w:div w:id="210966682">
      <w:bodyDiv w:val="1"/>
      <w:marLeft w:val="0"/>
      <w:marRight w:val="0"/>
      <w:marTop w:val="0"/>
      <w:marBottom w:val="0"/>
      <w:divBdr>
        <w:top w:val="none" w:sz="0" w:space="0" w:color="auto"/>
        <w:left w:val="none" w:sz="0" w:space="0" w:color="auto"/>
        <w:bottom w:val="none" w:sz="0" w:space="0" w:color="auto"/>
        <w:right w:val="none" w:sz="0" w:space="0" w:color="auto"/>
      </w:divBdr>
    </w:div>
    <w:div w:id="213587672">
      <w:bodyDiv w:val="1"/>
      <w:marLeft w:val="0"/>
      <w:marRight w:val="0"/>
      <w:marTop w:val="0"/>
      <w:marBottom w:val="0"/>
      <w:divBdr>
        <w:top w:val="none" w:sz="0" w:space="0" w:color="auto"/>
        <w:left w:val="none" w:sz="0" w:space="0" w:color="auto"/>
        <w:bottom w:val="none" w:sz="0" w:space="0" w:color="auto"/>
        <w:right w:val="none" w:sz="0" w:space="0" w:color="auto"/>
      </w:divBdr>
    </w:div>
    <w:div w:id="247887594">
      <w:bodyDiv w:val="1"/>
      <w:marLeft w:val="0"/>
      <w:marRight w:val="0"/>
      <w:marTop w:val="0"/>
      <w:marBottom w:val="0"/>
      <w:divBdr>
        <w:top w:val="none" w:sz="0" w:space="0" w:color="auto"/>
        <w:left w:val="none" w:sz="0" w:space="0" w:color="auto"/>
        <w:bottom w:val="none" w:sz="0" w:space="0" w:color="auto"/>
        <w:right w:val="none" w:sz="0" w:space="0" w:color="auto"/>
      </w:divBdr>
    </w:div>
    <w:div w:id="249430133">
      <w:bodyDiv w:val="1"/>
      <w:marLeft w:val="0"/>
      <w:marRight w:val="0"/>
      <w:marTop w:val="0"/>
      <w:marBottom w:val="0"/>
      <w:divBdr>
        <w:top w:val="none" w:sz="0" w:space="0" w:color="auto"/>
        <w:left w:val="none" w:sz="0" w:space="0" w:color="auto"/>
        <w:bottom w:val="none" w:sz="0" w:space="0" w:color="auto"/>
        <w:right w:val="none" w:sz="0" w:space="0" w:color="auto"/>
      </w:divBdr>
    </w:div>
    <w:div w:id="251359381">
      <w:bodyDiv w:val="1"/>
      <w:marLeft w:val="0"/>
      <w:marRight w:val="0"/>
      <w:marTop w:val="0"/>
      <w:marBottom w:val="0"/>
      <w:divBdr>
        <w:top w:val="none" w:sz="0" w:space="0" w:color="auto"/>
        <w:left w:val="none" w:sz="0" w:space="0" w:color="auto"/>
        <w:bottom w:val="none" w:sz="0" w:space="0" w:color="auto"/>
        <w:right w:val="none" w:sz="0" w:space="0" w:color="auto"/>
      </w:divBdr>
    </w:div>
    <w:div w:id="266356549">
      <w:bodyDiv w:val="1"/>
      <w:marLeft w:val="0"/>
      <w:marRight w:val="0"/>
      <w:marTop w:val="0"/>
      <w:marBottom w:val="0"/>
      <w:divBdr>
        <w:top w:val="none" w:sz="0" w:space="0" w:color="auto"/>
        <w:left w:val="none" w:sz="0" w:space="0" w:color="auto"/>
        <w:bottom w:val="none" w:sz="0" w:space="0" w:color="auto"/>
        <w:right w:val="none" w:sz="0" w:space="0" w:color="auto"/>
      </w:divBdr>
    </w:div>
    <w:div w:id="268002808">
      <w:bodyDiv w:val="1"/>
      <w:marLeft w:val="0"/>
      <w:marRight w:val="0"/>
      <w:marTop w:val="0"/>
      <w:marBottom w:val="0"/>
      <w:divBdr>
        <w:top w:val="none" w:sz="0" w:space="0" w:color="auto"/>
        <w:left w:val="none" w:sz="0" w:space="0" w:color="auto"/>
        <w:bottom w:val="none" w:sz="0" w:space="0" w:color="auto"/>
        <w:right w:val="none" w:sz="0" w:space="0" w:color="auto"/>
      </w:divBdr>
    </w:div>
    <w:div w:id="272985047">
      <w:bodyDiv w:val="1"/>
      <w:marLeft w:val="0"/>
      <w:marRight w:val="0"/>
      <w:marTop w:val="0"/>
      <w:marBottom w:val="0"/>
      <w:divBdr>
        <w:top w:val="none" w:sz="0" w:space="0" w:color="auto"/>
        <w:left w:val="none" w:sz="0" w:space="0" w:color="auto"/>
        <w:bottom w:val="none" w:sz="0" w:space="0" w:color="auto"/>
        <w:right w:val="none" w:sz="0" w:space="0" w:color="auto"/>
      </w:divBdr>
    </w:div>
    <w:div w:id="286938744">
      <w:bodyDiv w:val="1"/>
      <w:marLeft w:val="0"/>
      <w:marRight w:val="0"/>
      <w:marTop w:val="0"/>
      <w:marBottom w:val="0"/>
      <w:divBdr>
        <w:top w:val="none" w:sz="0" w:space="0" w:color="auto"/>
        <w:left w:val="none" w:sz="0" w:space="0" w:color="auto"/>
        <w:bottom w:val="none" w:sz="0" w:space="0" w:color="auto"/>
        <w:right w:val="none" w:sz="0" w:space="0" w:color="auto"/>
      </w:divBdr>
    </w:div>
    <w:div w:id="308364707">
      <w:bodyDiv w:val="1"/>
      <w:marLeft w:val="0"/>
      <w:marRight w:val="0"/>
      <w:marTop w:val="0"/>
      <w:marBottom w:val="0"/>
      <w:divBdr>
        <w:top w:val="none" w:sz="0" w:space="0" w:color="auto"/>
        <w:left w:val="none" w:sz="0" w:space="0" w:color="auto"/>
        <w:bottom w:val="none" w:sz="0" w:space="0" w:color="auto"/>
        <w:right w:val="none" w:sz="0" w:space="0" w:color="auto"/>
      </w:divBdr>
    </w:div>
    <w:div w:id="321544593">
      <w:bodyDiv w:val="1"/>
      <w:marLeft w:val="0"/>
      <w:marRight w:val="0"/>
      <w:marTop w:val="0"/>
      <w:marBottom w:val="0"/>
      <w:divBdr>
        <w:top w:val="none" w:sz="0" w:space="0" w:color="auto"/>
        <w:left w:val="none" w:sz="0" w:space="0" w:color="auto"/>
        <w:bottom w:val="none" w:sz="0" w:space="0" w:color="auto"/>
        <w:right w:val="none" w:sz="0" w:space="0" w:color="auto"/>
      </w:divBdr>
    </w:div>
    <w:div w:id="328599994">
      <w:bodyDiv w:val="1"/>
      <w:marLeft w:val="0"/>
      <w:marRight w:val="0"/>
      <w:marTop w:val="0"/>
      <w:marBottom w:val="0"/>
      <w:divBdr>
        <w:top w:val="none" w:sz="0" w:space="0" w:color="auto"/>
        <w:left w:val="none" w:sz="0" w:space="0" w:color="auto"/>
        <w:bottom w:val="none" w:sz="0" w:space="0" w:color="auto"/>
        <w:right w:val="none" w:sz="0" w:space="0" w:color="auto"/>
      </w:divBdr>
    </w:div>
    <w:div w:id="328942418">
      <w:bodyDiv w:val="1"/>
      <w:marLeft w:val="0"/>
      <w:marRight w:val="0"/>
      <w:marTop w:val="0"/>
      <w:marBottom w:val="0"/>
      <w:divBdr>
        <w:top w:val="none" w:sz="0" w:space="0" w:color="auto"/>
        <w:left w:val="none" w:sz="0" w:space="0" w:color="auto"/>
        <w:bottom w:val="none" w:sz="0" w:space="0" w:color="auto"/>
        <w:right w:val="none" w:sz="0" w:space="0" w:color="auto"/>
      </w:divBdr>
    </w:div>
    <w:div w:id="337537345">
      <w:bodyDiv w:val="1"/>
      <w:marLeft w:val="0"/>
      <w:marRight w:val="0"/>
      <w:marTop w:val="0"/>
      <w:marBottom w:val="0"/>
      <w:divBdr>
        <w:top w:val="none" w:sz="0" w:space="0" w:color="auto"/>
        <w:left w:val="none" w:sz="0" w:space="0" w:color="auto"/>
        <w:bottom w:val="none" w:sz="0" w:space="0" w:color="auto"/>
        <w:right w:val="none" w:sz="0" w:space="0" w:color="auto"/>
      </w:divBdr>
    </w:div>
    <w:div w:id="339699801">
      <w:bodyDiv w:val="1"/>
      <w:marLeft w:val="0"/>
      <w:marRight w:val="0"/>
      <w:marTop w:val="0"/>
      <w:marBottom w:val="0"/>
      <w:divBdr>
        <w:top w:val="none" w:sz="0" w:space="0" w:color="auto"/>
        <w:left w:val="none" w:sz="0" w:space="0" w:color="auto"/>
        <w:bottom w:val="none" w:sz="0" w:space="0" w:color="auto"/>
        <w:right w:val="none" w:sz="0" w:space="0" w:color="auto"/>
      </w:divBdr>
    </w:div>
    <w:div w:id="369575690">
      <w:bodyDiv w:val="1"/>
      <w:marLeft w:val="0"/>
      <w:marRight w:val="0"/>
      <w:marTop w:val="0"/>
      <w:marBottom w:val="0"/>
      <w:divBdr>
        <w:top w:val="none" w:sz="0" w:space="0" w:color="auto"/>
        <w:left w:val="none" w:sz="0" w:space="0" w:color="auto"/>
        <w:bottom w:val="none" w:sz="0" w:space="0" w:color="auto"/>
        <w:right w:val="none" w:sz="0" w:space="0" w:color="auto"/>
      </w:divBdr>
    </w:div>
    <w:div w:id="378238914">
      <w:bodyDiv w:val="1"/>
      <w:marLeft w:val="0"/>
      <w:marRight w:val="0"/>
      <w:marTop w:val="0"/>
      <w:marBottom w:val="0"/>
      <w:divBdr>
        <w:top w:val="none" w:sz="0" w:space="0" w:color="auto"/>
        <w:left w:val="none" w:sz="0" w:space="0" w:color="auto"/>
        <w:bottom w:val="none" w:sz="0" w:space="0" w:color="auto"/>
        <w:right w:val="none" w:sz="0" w:space="0" w:color="auto"/>
      </w:divBdr>
    </w:div>
    <w:div w:id="386222435">
      <w:bodyDiv w:val="1"/>
      <w:marLeft w:val="0"/>
      <w:marRight w:val="0"/>
      <w:marTop w:val="0"/>
      <w:marBottom w:val="0"/>
      <w:divBdr>
        <w:top w:val="none" w:sz="0" w:space="0" w:color="auto"/>
        <w:left w:val="none" w:sz="0" w:space="0" w:color="auto"/>
        <w:bottom w:val="none" w:sz="0" w:space="0" w:color="auto"/>
        <w:right w:val="none" w:sz="0" w:space="0" w:color="auto"/>
      </w:divBdr>
    </w:div>
    <w:div w:id="440957562">
      <w:bodyDiv w:val="1"/>
      <w:marLeft w:val="0"/>
      <w:marRight w:val="0"/>
      <w:marTop w:val="0"/>
      <w:marBottom w:val="0"/>
      <w:divBdr>
        <w:top w:val="none" w:sz="0" w:space="0" w:color="auto"/>
        <w:left w:val="none" w:sz="0" w:space="0" w:color="auto"/>
        <w:bottom w:val="none" w:sz="0" w:space="0" w:color="auto"/>
        <w:right w:val="none" w:sz="0" w:space="0" w:color="auto"/>
      </w:divBdr>
    </w:div>
    <w:div w:id="454833117">
      <w:bodyDiv w:val="1"/>
      <w:marLeft w:val="0"/>
      <w:marRight w:val="0"/>
      <w:marTop w:val="0"/>
      <w:marBottom w:val="0"/>
      <w:divBdr>
        <w:top w:val="none" w:sz="0" w:space="0" w:color="auto"/>
        <w:left w:val="none" w:sz="0" w:space="0" w:color="auto"/>
        <w:bottom w:val="none" w:sz="0" w:space="0" w:color="auto"/>
        <w:right w:val="none" w:sz="0" w:space="0" w:color="auto"/>
      </w:divBdr>
    </w:div>
    <w:div w:id="455681690">
      <w:bodyDiv w:val="1"/>
      <w:marLeft w:val="0"/>
      <w:marRight w:val="0"/>
      <w:marTop w:val="0"/>
      <w:marBottom w:val="0"/>
      <w:divBdr>
        <w:top w:val="none" w:sz="0" w:space="0" w:color="auto"/>
        <w:left w:val="none" w:sz="0" w:space="0" w:color="auto"/>
        <w:bottom w:val="none" w:sz="0" w:space="0" w:color="auto"/>
        <w:right w:val="none" w:sz="0" w:space="0" w:color="auto"/>
      </w:divBdr>
    </w:div>
    <w:div w:id="461575754">
      <w:bodyDiv w:val="1"/>
      <w:marLeft w:val="0"/>
      <w:marRight w:val="0"/>
      <w:marTop w:val="0"/>
      <w:marBottom w:val="0"/>
      <w:divBdr>
        <w:top w:val="none" w:sz="0" w:space="0" w:color="auto"/>
        <w:left w:val="none" w:sz="0" w:space="0" w:color="auto"/>
        <w:bottom w:val="none" w:sz="0" w:space="0" w:color="auto"/>
        <w:right w:val="none" w:sz="0" w:space="0" w:color="auto"/>
      </w:divBdr>
    </w:div>
    <w:div w:id="486484716">
      <w:bodyDiv w:val="1"/>
      <w:marLeft w:val="0"/>
      <w:marRight w:val="0"/>
      <w:marTop w:val="0"/>
      <w:marBottom w:val="0"/>
      <w:divBdr>
        <w:top w:val="none" w:sz="0" w:space="0" w:color="auto"/>
        <w:left w:val="none" w:sz="0" w:space="0" w:color="auto"/>
        <w:bottom w:val="none" w:sz="0" w:space="0" w:color="auto"/>
        <w:right w:val="none" w:sz="0" w:space="0" w:color="auto"/>
      </w:divBdr>
    </w:div>
    <w:div w:id="494497532">
      <w:bodyDiv w:val="1"/>
      <w:marLeft w:val="0"/>
      <w:marRight w:val="0"/>
      <w:marTop w:val="0"/>
      <w:marBottom w:val="0"/>
      <w:divBdr>
        <w:top w:val="none" w:sz="0" w:space="0" w:color="auto"/>
        <w:left w:val="none" w:sz="0" w:space="0" w:color="auto"/>
        <w:bottom w:val="none" w:sz="0" w:space="0" w:color="auto"/>
        <w:right w:val="none" w:sz="0" w:space="0" w:color="auto"/>
      </w:divBdr>
    </w:div>
    <w:div w:id="525339160">
      <w:bodyDiv w:val="1"/>
      <w:marLeft w:val="0"/>
      <w:marRight w:val="0"/>
      <w:marTop w:val="0"/>
      <w:marBottom w:val="0"/>
      <w:divBdr>
        <w:top w:val="none" w:sz="0" w:space="0" w:color="auto"/>
        <w:left w:val="none" w:sz="0" w:space="0" w:color="auto"/>
        <w:bottom w:val="none" w:sz="0" w:space="0" w:color="auto"/>
        <w:right w:val="none" w:sz="0" w:space="0" w:color="auto"/>
      </w:divBdr>
    </w:div>
    <w:div w:id="529757842">
      <w:bodyDiv w:val="1"/>
      <w:marLeft w:val="0"/>
      <w:marRight w:val="0"/>
      <w:marTop w:val="0"/>
      <w:marBottom w:val="0"/>
      <w:divBdr>
        <w:top w:val="none" w:sz="0" w:space="0" w:color="auto"/>
        <w:left w:val="none" w:sz="0" w:space="0" w:color="auto"/>
        <w:bottom w:val="none" w:sz="0" w:space="0" w:color="auto"/>
        <w:right w:val="none" w:sz="0" w:space="0" w:color="auto"/>
      </w:divBdr>
    </w:div>
    <w:div w:id="562453771">
      <w:bodyDiv w:val="1"/>
      <w:marLeft w:val="0"/>
      <w:marRight w:val="0"/>
      <w:marTop w:val="0"/>
      <w:marBottom w:val="0"/>
      <w:divBdr>
        <w:top w:val="none" w:sz="0" w:space="0" w:color="auto"/>
        <w:left w:val="none" w:sz="0" w:space="0" w:color="auto"/>
        <w:bottom w:val="none" w:sz="0" w:space="0" w:color="auto"/>
        <w:right w:val="none" w:sz="0" w:space="0" w:color="auto"/>
      </w:divBdr>
    </w:div>
    <w:div w:id="575014327">
      <w:bodyDiv w:val="1"/>
      <w:marLeft w:val="0"/>
      <w:marRight w:val="0"/>
      <w:marTop w:val="0"/>
      <w:marBottom w:val="0"/>
      <w:divBdr>
        <w:top w:val="none" w:sz="0" w:space="0" w:color="auto"/>
        <w:left w:val="none" w:sz="0" w:space="0" w:color="auto"/>
        <w:bottom w:val="none" w:sz="0" w:space="0" w:color="auto"/>
        <w:right w:val="none" w:sz="0" w:space="0" w:color="auto"/>
      </w:divBdr>
    </w:div>
    <w:div w:id="642389428">
      <w:bodyDiv w:val="1"/>
      <w:marLeft w:val="0"/>
      <w:marRight w:val="0"/>
      <w:marTop w:val="0"/>
      <w:marBottom w:val="0"/>
      <w:divBdr>
        <w:top w:val="none" w:sz="0" w:space="0" w:color="auto"/>
        <w:left w:val="none" w:sz="0" w:space="0" w:color="auto"/>
        <w:bottom w:val="none" w:sz="0" w:space="0" w:color="auto"/>
        <w:right w:val="none" w:sz="0" w:space="0" w:color="auto"/>
      </w:divBdr>
    </w:div>
    <w:div w:id="647200243">
      <w:bodyDiv w:val="1"/>
      <w:marLeft w:val="0"/>
      <w:marRight w:val="0"/>
      <w:marTop w:val="0"/>
      <w:marBottom w:val="0"/>
      <w:divBdr>
        <w:top w:val="none" w:sz="0" w:space="0" w:color="auto"/>
        <w:left w:val="none" w:sz="0" w:space="0" w:color="auto"/>
        <w:bottom w:val="none" w:sz="0" w:space="0" w:color="auto"/>
        <w:right w:val="none" w:sz="0" w:space="0" w:color="auto"/>
      </w:divBdr>
    </w:div>
    <w:div w:id="652754170">
      <w:bodyDiv w:val="1"/>
      <w:marLeft w:val="0"/>
      <w:marRight w:val="0"/>
      <w:marTop w:val="0"/>
      <w:marBottom w:val="0"/>
      <w:divBdr>
        <w:top w:val="none" w:sz="0" w:space="0" w:color="auto"/>
        <w:left w:val="none" w:sz="0" w:space="0" w:color="auto"/>
        <w:bottom w:val="none" w:sz="0" w:space="0" w:color="auto"/>
        <w:right w:val="none" w:sz="0" w:space="0" w:color="auto"/>
      </w:divBdr>
    </w:div>
    <w:div w:id="659775843">
      <w:bodyDiv w:val="1"/>
      <w:marLeft w:val="0"/>
      <w:marRight w:val="0"/>
      <w:marTop w:val="0"/>
      <w:marBottom w:val="0"/>
      <w:divBdr>
        <w:top w:val="none" w:sz="0" w:space="0" w:color="auto"/>
        <w:left w:val="none" w:sz="0" w:space="0" w:color="auto"/>
        <w:bottom w:val="none" w:sz="0" w:space="0" w:color="auto"/>
        <w:right w:val="none" w:sz="0" w:space="0" w:color="auto"/>
      </w:divBdr>
    </w:div>
    <w:div w:id="671952318">
      <w:bodyDiv w:val="1"/>
      <w:marLeft w:val="0"/>
      <w:marRight w:val="0"/>
      <w:marTop w:val="0"/>
      <w:marBottom w:val="0"/>
      <w:divBdr>
        <w:top w:val="none" w:sz="0" w:space="0" w:color="auto"/>
        <w:left w:val="none" w:sz="0" w:space="0" w:color="auto"/>
        <w:bottom w:val="none" w:sz="0" w:space="0" w:color="auto"/>
        <w:right w:val="none" w:sz="0" w:space="0" w:color="auto"/>
      </w:divBdr>
    </w:div>
    <w:div w:id="682439064">
      <w:bodyDiv w:val="1"/>
      <w:marLeft w:val="0"/>
      <w:marRight w:val="0"/>
      <w:marTop w:val="0"/>
      <w:marBottom w:val="0"/>
      <w:divBdr>
        <w:top w:val="none" w:sz="0" w:space="0" w:color="auto"/>
        <w:left w:val="none" w:sz="0" w:space="0" w:color="auto"/>
        <w:bottom w:val="none" w:sz="0" w:space="0" w:color="auto"/>
        <w:right w:val="none" w:sz="0" w:space="0" w:color="auto"/>
      </w:divBdr>
    </w:div>
    <w:div w:id="686562239">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16245293">
      <w:bodyDiv w:val="1"/>
      <w:marLeft w:val="0"/>
      <w:marRight w:val="0"/>
      <w:marTop w:val="0"/>
      <w:marBottom w:val="0"/>
      <w:divBdr>
        <w:top w:val="none" w:sz="0" w:space="0" w:color="auto"/>
        <w:left w:val="none" w:sz="0" w:space="0" w:color="auto"/>
        <w:bottom w:val="none" w:sz="0" w:space="0" w:color="auto"/>
        <w:right w:val="none" w:sz="0" w:space="0" w:color="auto"/>
      </w:divBdr>
    </w:div>
    <w:div w:id="716394586">
      <w:bodyDiv w:val="1"/>
      <w:marLeft w:val="0"/>
      <w:marRight w:val="0"/>
      <w:marTop w:val="0"/>
      <w:marBottom w:val="0"/>
      <w:divBdr>
        <w:top w:val="none" w:sz="0" w:space="0" w:color="auto"/>
        <w:left w:val="none" w:sz="0" w:space="0" w:color="auto"/>
        <w:bottom w:val="none" w:sz="0" w:space="0" w:color="auto"/>
        <w:right w:val="none" w:sz="0" w:space="0" w:color="auto"/>
      </w:divBdr>
    </w:div>
    <w:div w:id="719355773">
      <w:bodyDiv w:val="1"/>
      <w:marLeft w:val="0"/>
      <w:marRight w:val="0"/>
      <w:marTop w:val="0"/>
      <w:marBottom w:val="0"/>
      <w:divBdr>
        <w:top w:val="none" w:sz="0" w:space="0" w:color="auto"/>
        <w:left w:val="none" w:sz="0" w:space="0" w:color="auto"/>
        <w:bottom w:val="none" w:sz="0" w:space="0" w:color="auto"/>
        <w:right w:val="none" w:sz="0" w:space="0" w:color="auto"/>
      </w:divBdr>
    </w:div>
    <w:div w:id="723800212">
      <w:bodyDiv w:val="1"/>
      <w:marLeft w:val="0"/>
      <w:marRight w:val="0"/>
      <w:marTop w:val="0"/>
      <w:marBottom w:val="0"/>
      <w:divBdr>
        <w:top w:val="none" w:sz="0" w:space="0" w:color="auto"/>
        <w:left w:val="none" w:sz="0" w:space="0" w:color="auto"/>
        <w:bottom w:val="none" w:sz="0" w:space="0" w:color="auto"/>
        <w:right w:val="none" w:sz="0" w:space="0" w:color="auto"/>
      </w:divBdr>
    </w:div>
    <w:div w:id="730470527">
      <w:bodyDiv w:val="1"/>
      <w:marLeft w:val="0"/>
      <w:marRight w:val="0"/>
      <w:marTop w:val="0"/>
      <w:marBottom w:val="0"/>
      <w:divBdr>
        <w:top w:val="none" w:sz="0" w:space="0" w:color="auto"/>
        <w:left w:val="none" w:sz="0" w:space="0" w:color="auto"/>
        <w:bottom w:val="none" w:sz="0" w:space="0" w:color="auto"/>
        <w:right w:val="none" w:sz="0" w:space="0" w:color="auto"/>
      </w:divBdr>
    </w:div>
    <w:div w:id="732046256">
      <w:bodyDiv w:val="1"/>
      <w:marLeft w:val="0"/>
      <w:marRight w:val="0"/>
      <w:marTop w:val="0"/>
      <w:marBottom w:val="0"/>
      <w:divBdr>
        <w:top w:val="none" w:sz="0" w:space="0" w:color="auto"/>
        <w:left w:val="none" w:sz="0" w:space="0" w:color="auto"/>
        <w:bottom w:val="none" w:sz="0" w:space="0" w:color="auto"/>
        <w:right w:val="none" w:sz="0" w:space="0" w:color="auto"/>
      </w:divBdr>
    </w:div>
    <w:div w:id="732511548">
      <w:bodyDiv w:val="1"/>
      <w:marLeft w:val="0"/>
      <w:marRight w:val="0"/>
      <w:marTop w:val="0"/>
      <w:marBottom w:val="0"/>
      <w:divBdr>
        <w:top w:val="none" w:sz="0" w:space="0" w:color="auto"/>
        <w:left w:val="none" w:sz="0" w:space="0" w:color="auto"/>
        <w:bottom w:val="none" w:sz="0" w:space="0" w:color="auto"/>
        <w:right w:val="none" w:sz="0" w:space="0" w:color="auto"/>
      </w:divBdr>
    </w:div>
    <w:div w:id="733703443">
      <w:bodyDiv w:val="1"/>
      <w:marLeft w:val="0"/>
      <w:marRight w:val="0"/>
      <w:marTop w:val="0"/>
      <w:marBottom w:val="0"/>
      <w:divBdr>
        <w:top w:val="none" w:sz="0" w:space="0" w:color="auto"/>
        <w:left w:val="none" w:sz="0" w:space="0" w:color="auto"/>
        <w:bottom w:val="none" w:sz="0" w:space="0" w:color="auto"/>
        <w:right w:val="none" w:sz="0" w:space="0" w:color="auto"/>
      </w:divBdr>
    </w:div>
    <w:div w:id="742947452">
      <w:bodyDiv w:val="1"/>
      <w:marLeft w:val="0"/>
      <w:marRight w:val="0"/>
      <w:marTop w:val="0"/>
      <w:marBottom w:val="0"/>
      <w:divBdr>
        <w:top w:val="none" w:sz="0" w:space="0" w:color="auto"/>
        <w:left w:val="none" w:sz="0" w:space="0" w:color="auto"/>
        <w:bottom w:val="none" w:sz="0" w:space="0" w:color="auto"/>
        <w:right w:val="none" w:sz="0" w:space="0" w:color="auto"/>
      </w:divBdr>
    </w:div>
    <w:div w:id="762144525">
      <w:bodyDiv w:val="1"/>
      <w:marLeft w:val="0"/>
      <w:marRight w:val="0"/>
      <w:marTop w:val="0"/>
      <w:marBottom w:val="0"/>
      <w:divBdr>
        <w:top w:val="none" w:sz="0" w:space="0" w:color="auto"/>
        <w:left w:val="none" w:sz="0" w:space="0" w:color="auto"/>
        <w:bottom w:val="none" w:sz="0" w:space="0" w:color="auto"/>
        <w:right w:val="none" w:sz="0" w:space="0" w:color="auto"/>
      </w:divBdr>
    </w:div>
    <w:div w:id="774207536">
      <w:bodyDiv w:val="1"/>
      <w:marLeft w:val="0"/>
      <w:marRight w:val="0"/>
      <w:marTop w:val="0"/>
      <w:marBottom w:val="0"/>
      <w:divBdr>
        <w:top w:val="none" w:sz="0" w:space="0" w:color="auto"/>
        <w:left w:val="none" w:sz="0" w:space="0" w:color="auto"/>
        <w:bottom w:val="none" w:sz="0" w:space="0" w:color="auto"/>
        <w:right w:val="none" w:sz="0" w:space="0" w:color="auto"/>
      </w:divBdr>
    </w:div>
    <w:div w:id="780687292">
      <w:bodyDiv w:val="1"/>
      <w:marLeft w:val="0"/>
      <w:marRight w:val="0"/>
      <w:marTop w:val="0"/>
      <w:marBottom w:val="0"/>
      <w:divBdr>
        <w:top w:val="none" w:sz="0" w:space="0" w:color="auto"/>
        <w:left w:val="none" w:sz="0" w:space="0" w:color="auto"/>
        <w:bottom w:val="none" w:sz="0" w:space="0" w:color="auto"/>
        <w:right w:val="none" w:sz="0" w:space="0" w:color="auto"/>
      </w:divBdr>
    </w:div>
    <w:div w:id="783691427">
      <w:bodyDiv w:val="1"/>
      <w:marLeft w:val="0"/>
      <w:marRight w:val="0"/>
      <w:marTop w:val="0"/>
      <w:marBottom w:val="0"/>
      <w:divBdr>
        <w:top w:val="none" w:sz="0" w:space="0" w:color="auto"/>
        <w:left w:val="none" w:sz="0" w:space="0" w:color="auto"/>
        <w:bottom w:val="none" w:sz="0" w:space="0" w:color="auto"/>
        <w:right w:val="none" w:sz="0" w:space="0" w:color="auto"/>
      </w:divBdr>
    </w:div>
    <w:div w:id="806557743">
      <w:bodyDiv w:val="1"/>
      <w:marLeft w:val="0"/>
      <w:marRight w:val="0"/>
      <w:marTop w:val="0"/>
      <w:marBottom w:val="0"/>
      <w:divBdr>
        <w:top w:val="none" w:sz="0" w:space="0" w:color="auto"/>
        <w:left w:val="none" w:sz="0" w:space="0" w:color="auto"/>
        <w:bottom w:val="none" w:sz="0" w:space="0" w:color="auto"/>
        <w:right w:val="none" w:sz="0" w:space="0" w:color="auto"/>
      </w:divBdr>
    </w:div>
    <w:div w:id="809246466">
      <w:bodyDiv w:val="1"/>
      <w:marLeft w:val="0"/>
      <w:marRight w:val="0"/>
      <w:marTop w:val="0"/>
      <w:marBottom w:val="0"/>
      <w:divBdr>
        <w:top w:val="none" w:sz="0" w:space="0" w:color="auto"/>
        <w:left w:val="none" w:sz="0" w:space="0" w:color="auto"/>
        <w:bottom w:val="none" w:sz="0" w:space="0" w:color="auto"/>
        <w:right w:val="none" w:sz="0" w:space="0" w:color="auto"/>
      </w:divBdr>
    </w:div>
    <w:div w:id="817766297">
      <w:bodyDiv w:val="1"/>
      <w:marLeft w:val="0"/>
      <w:marRight w:val="0"/>
      <w:marTop w:val="0"/>
      <w:marBottom w:val="0"/>
      <w:divBdr>
        <w:top w:val="none" w:sz="0" w:space="0" w:color="auto"/>
        <w:left w:val="none" w:sz="0" w:space="0" w:color="auto"/>
        <w:bottom w:val="none" w:sz="0" w:space="0" w:color="auto"/>
        <w:right w:val="none" w:sz="0" w:space="0" w:color="auto"/>
      </w:divBdr>
    </w:div>
    <w:div w:id="823132461">
      <w:bodyDiv w:val="1"/>
      <w:marLeft w:val="0"/>
      <w:marRight w:val="0"/>
      <w:marTop w:val="0"/>
      <w:marBottom w:val="0"/>
      <w:divBdr>
        <w:top w:val="none" w:sz="0" w:space="0" w:color="auto"/>
        <w:left w:val="none" w:sz="0" w:space="0" w:color="auto"/>
        <w:bottom w:val="none" w:sz="0" w:space="0" w:color="auto"/>
        <w:right w:val="none" w:sz="0" w:space="0" w:color="auto"/>
      </w:divBdr>
    </w:div>
    <w:div w:id="826089030">
      <w:bodyDiv w:val="1"/>
      <w:marLeft w:val="0"/>
      <w:marRight w:val="0"/>
      <w:marTop w:val="0"/>
      <w:marBottom w:val="0"/>
      <w:divBdr>
        <w:top w:val="none" w:sz="0" w:space="0" w:color="auto"/>
        <w:left w:val="none" w:sz="0" w:space="0" w:color="auto"/>
        <w:bottom w:val="none" w:sz="0" w:space="0" w:color="auto"/>
        <w:right w:val="none" w:sz="0" w:space="0" w:color="auto"/>
      </w:divBdr>
    </w:div>
    <w:div w:id="828787588">
      <w:bodyDiv w:val="1"/>
      <w:marLeft w:val="0"/>
      <w:marRight w:val="0"/>
      <w:marTop w:val="0"/>
      <w:marBottom w:val="0"/>
      <w:divBdr>
        <w:top w:val="none" w:sz="0" w:space="0" w:color="auto"/>
        <w:left w:val="none" w:sz="0" w:space="0" w:color="auto"/>
        <w:bottom w:val="none" w:sz="0" w:space="0" w:color="auto"/>
        <w:right w:val="none" w:sz="0" w:space="0" w:color="auto"/>
      </w:divBdr>
    </w:div>
    <w:div w:id="835531876">
      <w:bodyDiv w:val="1"/>
      <w:marLeft w:val="0"/>
      <w:marRight w:val="0"/>
      <w:marTop w:val="0"/>
      <w:marBottom w:val="0"/>
      <w:divBdr>
        <w:top w:val="none" w:sz="0" w:space="0" w:color="auto"/>
        <w:left w:val="none" w:sz="0" w:space="0" w:color="auto"/>
        <w:bottom w:val="none" w:sz="0" w:space="0" w:color="auto"/>
        <w:right w:val="none" w:sz="0" w:space="0" w:color="auto"/>
      </w:divBdr>
    </w:div>
    <w:div w:id="842209006">
      <w:bodyDiv w:val="1"/>
      <w:marLeft w:val="0"/>
      <w:marRight w:val="0"/>
      <w:marTop w:val="0"/>
      <w:marBottom w:val="0"/>
      <w:divBdr>
        <w:top w:val="none" w:sz="0" w:space="0" w:color="auto"/>
        <w:left w:val="none" w:sz="0" w:space="0" w:color="auto"/>
        <w:bottom w:val="none" w:sz="0" w:space="0" w:color="auto"/>
        <w:right w:val="none" w:sz="0" w:space="0" w:color="auto"/>
      </w:divBdr>
    </w:div>
    <w:div w:id="845093566">
      <w:bodyDiv w:val="1"/>
      <w:marLeft w:val="0"/>
      <w:marRight w:val="0"/>
      <w:marTop w:val="0"/>
      <w:marBottom w:val="0"/>
      <w:divBdr>
        <w:top w:val="none" w:sz="0" w:space="0" w:color="auto"/>
        <w:left w:val="none" w:sz="0" w:space="0" w:color="auto"/>
        <w:bottom w:val="none" w:sz="0" w:space="0" w:color="auto"/>
        <w:right w:val="none" w:sz="0" w:space="0" w:color="auto"/>
      </w:divBdr>
    </w:div>
    <w:div w:id="854802878">
      <w:bodyDiv w:val="1"/>
      <w:marLeft w:val="0"/>
      <w:marRight w:val="0"/>
      <w:marTop w:val="0"/>
      <w:marBottom w:val="0"/>
      <w:divBdr>
        <w:top w:val="none" w:sz="0" w:space="0" w:color="auto"/>
        <w:left w:val="none" w:sz="0" w:space="0" w:color="auto"/>
        <w:bottom w:val="none" w:sz="0" w:space="0" w:color="auto"/>
        <w:right w:val="none" w:sz="0" w:space="0" w:color="auto"/>
      </w:divBdr>
    </w:div>
    <w:div w:id="854807658">
      <w:bodyDiv w:val="1"/>
      <w:marLeft w:val="0"/>
      <w:marRight w:val="0"/>
      <w:marTop w:val="0"/>
      <w:marBottom w:val="0"/>
      <w:divBdr>
        <w:top w:val="none" w:sz="0" w:space="0" w:color="auto"/>
        <w:left w:val="none" w:sz="0" w:space="0" w:color="auto"/>
        <w:bottom w:val="none" w:sz="0" w:space="0" w:color="auto"/>
        <w:right w:val="none" w:sz="0" w:space="0" w:color="auto"/>
      </w:divBdr>
    </w:div>
    <w:div w:id="863589627">
      <w:bodyDiv w:val="1"/>
      <w:marLeft w:val="0"/>
      <w:marRight w:val="0"/>
      <w:marTop w:val="0"/>
      <w:marBottom w:val="0"/>
      <w:divBdr>
        <w:top w:val="none" w:sz="0" w:space="0" w:color="auto"/>
        <w:left w:val="none" w:sz="0" w:space="0" w:color="auto"/>
        <w:bottom w:val="none" w:sz="0" w:space="0" w:color="auto"/>
        <w:right w:val="none" w:sz="0" w:space="0" w:color="auto"/>
      </w:divBdr>
    </w:div>
    <w:div w:id="875779303">
      <w:bodyDiv w:val="1"/>
      <w:marLeft w:val="0"/>
      <w:marRight w:val="0"/>
      <w:marTop w:val="0"/>
      <w:marBottom w:val="0"/>
      <w:divBdr>
        <w:top w:val="none" w:sz="0" w:space="0" w:color="auto"/>
        <w:left w:val="none" w:sz="0" w:space="0" w:color="auto"/>
        <w:bottom w:val="none" w:sz="0" w:space="0" w:color="auto"/>
        <w:right w:val="none" w:sz="0" w:space="0" w:color="auto"/>
      </w:divBdr>
    </w:div>
    <w:div w:id="878975218">
      <w:bodyDiv w:val="1"/>
      <w:marLeft w:val="0"/>
      <w:marRight w:val="0"/>
      <w:marTop w:val="0"/>
      <w:marBottom w:val="0"/>
      <w:divBdr>
        <w:top w:val="none" w:sz="0" w:space="0" w:color="auto"/>
        <w:left w:val="none" w:sz="0" w:space="0" w:color="auto"/>
        <w:bottom w:val="none" w:sz="0" w:space="0" w:color="auto"/>
        <w:right w:val="none" w:sz="0" w:space="0" w:color="auto"/>
      </w:divBdr>
    </w:div>
    <w:div w:id="886994802">
      <w:bodyDiv w:val="1"/>
      <w:marLeft w:val="0"/>
      <w:marRight w:val="0"/>
      <w:marTop w:val="0"/>
      <w:marBottom w:val="0"/>
      <w:divBdr>
        <w:top w:val="none" w:sz="0" w:space="0" w:color="auto"/>
        <w:left w:val="none" w:sz="0" w:space="0" w:color="auto"/>
        <w:bottom w:val="none" w:sz="0" w:space="0" w:color="auto"/>
        <w:right w:val="none" w:sz="0" w:space="0" w:color="auto"/>
      </w:divBdr>
    </w:div>
    <w:div w:id="892228856">
      <w:bodyDiv w:val="1"/>
      <w:marLeft w:val="0"/>
      <w:marRight w:val="0"/>
      <w:marTop w:val="0"/>
      <w:marBottom w:val="0"/>
      <w:divBdr>
        <w:top w:val="none" w:sz="0" w:space="0" w:color="auto"/>
        <w:left w:val="none" w:sz="0" w:space="0" w:color="auto"/>
        <w:bottom w:val="none" w:sz="0" w:space="0" w:color="auto"/>
        <w:right w:val="none" w:sz="0" w:space="0" w:color="auto"/>
      </w:divBdr>
    </w:div>
    <w:div w:id="895776327">
      <w:bodyDiv w:val="1"/>
      <w:marLeft w:val="0"/>
      <w:marRight w:val="0"/>
      <w:marTop w:val="0"/>
      <w:marBottom w:val="0"/>
      <w:divBdr>
        <w:top w:val="none" w:sz="0" w:space="0" w:color="auto"/>
        <w:left w:val="none" w:sz="0" w:space="0" w:color="auto"/>
        <w:bottom w:val="none" w:sz="0" w:space="0" w:color="auto"/>
        <w:right w:val="none" w:sz="0" w:space="0" w:color="auto"/>
      </w:divBdr>
    </w:div>
    <w:div w:id="924529795">
      <w:bodyDiv w:val="1"/>
      <w:marLeft w:val="0"/>
      <w:marRight w:val="0"/>
      <w:marTop w:val="0"/>
      <w:marBottom w:val="0"/>
      <w:divBdr>
        <w:top w:val="none" w:sz="0" w:space="0" w:color="auto"/>
        <w:left w:val="none" w:sz="0" w:space="0" w:color="auto"/>
        <w:bottom w:val="none" w:sz="0" w:space="0" w:color="auto"/>
        <w:right w:val="none" w:sz="0" w:space="0" w:color="auto"/>
      </w:divBdr>
    </w:div>
    <w:div w:id="941568873">
      <w:bodyDiv w:val="1"/>
      <w:marLeft w:val="0"/>
      <w:marRight w:val="0"/>
      <w:marTop w:val="0"/>
      <w:marBottom w:val="0"/>
      <w:divBdr>
        <w:top w:val="none" w:sz="0" w:space="0" w:color="auto"/>
        <w:left w:val="none" w:sz="0" w:space="0" w:color="auto"/>
        <w:bottom w:val="none" w:sz="0" w:space="0" w:color="auto"/>
        <w:right w:val="none" w:sz="0" w:space="0" w:color="auto"/>
      </w:divBdr>
    </w:div>
    <w:div w:id="978191213">
      <w:bodyDiv w:val="1"/>
      <w:marLeft w:val="0"/>
      <w:marRight w:val="0"/>
      <w:marTop w:val="0"/>
      <w:marBottom w:val="0"/>
      <w:divBdr>
        <w:top w:val="none" w:sz="0" w:space="0" w:color="auto"/>
        <w:left w:val="none" w:sz="0" w:space="0" w:color="auto"/>
        <w:bottom w:val="none" w:sz="0" w:space="0" w:color="auto"/>
        <w:right w:val="none" w:sz="0" w:space="0" w:color="auto"/>
      </w:divBdr>
    </w:div>
    <w:div w:id="981740385">
      <w:bodyDiv w:val="1"/>
      <w:marLeft w:val="0"/>
      <w:marRight w:val="0"/>
      <w:marTop w:val="0"/>
      <w:marBottom w:val="0"/>
      <w:divBdr>
        <w:top w:val="none" w:sz="0" w:space="0" w:color="auto"/>
        <w:left w:val="none" w:sz="0" w:space="0" w:color="auto"/>
        <w:bottom w:val="none" w:sz="0" w:space="0" w:color="auto"/>
        <w:right w:val="none" w:sz="0" w:space="0" w:color="auto"/>
      </w:divBdr>
    </w:div>
    <w:div w:id="982347641">
      <w:bodyDiv w:val="1"/>
      <w:marLeft w:val="0"/>
      <w:marRight w:val="0"/>
      <w:marTop w:val="0"/>
      <w:marBottom w:val="0"/>
      <w:divBdr>
        <w:top w:val="none" w:sz="0" w:space="0" w:color="auto"/>
        <w:left w:val="none" w:sz="0" w:space="0" w:color="auto"/>
        <w:bottom w:val="none" w:sz="0" w:space="0" w:color="auto"/>
        <w:right w:val="none" w:sz="0" w:space="0" w:color="auto"/>
      </w:divBdr>
    </w:div>
    <w:div w:id="987787656">
      <w:bodyDiv w:val="1"/>
      <w:marLeft w:val="0"/>
      <w:marRight w:val="0"/>
      <w:marTop w:val="0"/>
      <w:marBottom w:val="0"/>
      <w:divBdr>
        <w:top w:val="none" w:sz="0" w:space="0" w:color="auto"/>
        <w:left w:val="none" w:sz="0" w:space="0" w:color="auto"/>
        <w:bottom w:val="none" w:sz="0" w:space="0" w:color="auto"/>
        <w:right w:val="none" w:sz="0" w:space="0" w:color="auto"/>
      </w:divBdr>
    </w:div>
    <w:div w:id="1002203487">
      <w:bodyDiv w:val="1"/>
      <w:marLeft w:val="0"/>
      <w:marRight w:val="0"/>
      <w:marTop w:val="0"/>
      <w:marBottom w:val="0"/>
      <w:divBdr>
        <w:top w:val="none" w:sz="0" w:space="0" w:color="auto"/>
        <w:left w:val="none" w:sz="0" w:space="0" w:color="auto"/>
        <w:bottom w:val="none" w:sz="0" w:space="0" w:color="auto"/>
        <w:right w:val="none" w:sz="0" w:space="0" w:color="auto"/>
      </w:divBdr>
    </w:div>
    <w:div w:id="1006712542">
      <w:bodyDiv w:val="1"/>
      <w:marLeft w:val="0"/>
      <w:marRight w:val="0"/>
      <w:marTop w:val="0"/>
      <w:marBottom w:val="0"/>
      <w:divBdr>
        <w:top w:val="none" w:sz="0" w:space="0" w:color="auto"/>
        <w:left w:val="none" w:sz="0" w:space="0" w:color="auto"/>
        <w:bottom w:val="none" w:sz="0" w:space="0" w:color="auto"/>
        <w:right w:val="none" w:sz="0" w:space="0" w:color="auto"/>
      </w:divBdr>
    </w:div>
    <w:div w:id="1021321660">
      <w:bodyDiv w:val="1"/>
      <w:marLeft w:val="0"/>
      <w:marRight w:val="0"/>
      <w:marTop w:val="0"/>
      <w:marBottom w:val="0"/>
      <w:divBdr>
        <w:top w:val="none" w:sz="0" w:space="0" w:color="auto"/>
        <w:left w:val="none" w:sz="0" w:space="0" w:color="auto"/>
        <w:bottom w:val="none" w:sz="0" w:space="0" w:color="auto"/>
        <w:right w:val="none" w:sz="0" w:space="0" w:color="auto"/>
      </w:divBdr>
    </w:div>
    <w:div w:id="1025982466">
      <w:bodyDiv w:val="1"/>
      <w:marLeft w:val="0"/>
      <w:marRight w:val="0"/>
      <w:marTop w:val="0"/>
      <w:marBottom w:val="0"/>
      <w:divBdr>
        <w:top w:val="none" w:sz="0" w:space="0" w:color="auto"/>
        <w:left w:val="none" w:sz="0" w:space="0" w:color="auto"/>
        <w:bottom w:val="none" w:sz="0" w:space="0" w:color="auto"/>
        <w:right w:val="none" w:sz="0" w:space="0" w:color="auto"/>
      </w:divBdr>
    </w:div>
    <w:div w:id="1033844852">
      <w:bodyDiv w:val="1"/>
      <w:marLeft w:val="0"/>
      <w:marRight w:val="0"/>
      <w:marTop w:val="0"/>
      <w:marBottom w:val="0"/>
      <w:divBdr>
        <w:top w:val="none" w:sz="0" w:space="0" w:color="auto"/>
        <w:left w:val="none" w:sz="0" w:space="0" w:color="auto"/>
        <w:bottom w:val="none" w:sz="0" w:space="0" w:color="auto"/>
        <w:right w:val="none" w:sz="0" w:space="0" w:color="auto"/>
      </w:divBdr>
    </w:div>
    <w:div w:id="1055082844">
      <w:bodyDiv w:val="1"/>
      <w:marLeft w:val="0"/>
      <w:marRight w:val="0"/>
      <w:marTop w:val="0"/>
      <w:marBottom w:val="0"/>
      <w:divBdr>
        <w:top w:val="none" w:sz="0" w:space="0" w:color="auto"/>
        <w:left w:val="none" w:sz="0" w:space="0" w:color="auto"/>
        <w:bottom w:val="none" w:sz="0" w:space="0" w:color="auto"/>
        <w:right w:val="none" w:sz="0" w:space="0" w:color="auto"/>
      </w:divBdr>
    </w:div>
    <w:div w:id="1066105661">
      <w:bodyDiv w:val="1"/>
      <w:marLeft w:val="0"/>
      <w:marRight w:val="0"/>
      <w:marTop w:val="0"/>
      <w:marBottom w:val="0"/>
      <w:divBdr>
        <w:top w:val="none" w:sz="0" w:space="0" w:color="auto"/>
        <w:left w:val="none" w:sz="0" w:space="0" w:color="auto"/>
        <w:bottom w:val="none" w:sz="0" w:space="0" w:color="auto"/>
        <w:right w:val="none" w:sz="0" w:space="0" w:color="auto"/>
      </w:divBdr>
    </w:div>
    <w:div w:id="1071656685">
      <w:bodyDiv w:val="1"/>
      <w:marLeft w:val="0"/>
      <w:marRight w:val="0"/>
      <w:marTop w:val="0"/>
      <w:marBottom w:val="0"/>
      <w:divBdr>
        <w:top w:val="none" w:sz="0" w:space="0" w:color="auto"/>
        <w:left w:val="none" w:sz="0" w:space="0" w:color="auto"/>
        <w:bottom w:val="none" w:sz="0" w:space="0" w:color="auto"/>
        <w:right w:val="none" w:sz="0" w:space="0" w:color="auto"/>
      </w:divBdr>
    </w:div>
    <w:div w:id="1084105897">
      <w:bodyDiv w:val="1"/>
      <w:marLeft w:val="0"/>
      <w:marRight w:val="0"/>
      <w:marTop w:val="0"/>
      <w:marBottom w:val="0"/>
      <w:divBdr>
        <w:top w:val="none" w:sz="0" w:space="0" w:color="auto"/>
        <w:left w:val="none" w:sz="0" w:space="0" w:color="auto"/>
        <w:bottom w:val="none" w:sz="0" w:space="0" w:color="auto"/>
        <w:right w:val="none" w:sz="0" w:space="0" w:color="auto"/>
      </w:divBdr>
    </w:div>
    <w:div w:id="1095520875">
      <w:bodyDiv w:val="1"/>
      <w:marLeft w:val="0"/>
      <w:marRight w:val="0"/>
      <w:marTop w:val="0"/>
      <w:marBottom w:val="0"/>
      <w:divBdr>
        <w:top w:val="none" w:sz="0" w:space="0" w:color="auto"/>
        <w:left w:val="none" w:sz="0" w:space="0" w:color="auto"/>
        <w:bottom w:val="none" w:sz="0" w:space="0" w:color="auto"/>
        <w:right w:val="none" w:sz="0" w:space="0" w:color="auto"/>
      </w:divBdr>
    </w:div>
    <w:div w:id="1095631846">
      <w:bodyDiv w:val="1"/>
      <w:marLeft w:val="0"/>
      <w:marRight w:val="0"/>
      <w:marTop w:val="0"/>
      <w:marBottom w:val="0"/>
      <w:divBdr>
        <w:top w:val="none" w:sz="0" w:space="0" w:color="auto"/>
        <w:left w:val="none" w:sz="0" w:space="0" w:color="auto"/>
        <w:bottom w:val="none" w:sz="0" w:space="0" w:color="auto"/>
        <w:right w:val="none" w:sz="0" w:space="0" w:color="auto"/>
      </w:divBdr>
    </w:div>
    <w:div w:id="1133215373">
      <w:bodyDiv w:val="1"/>
      <w:marLeft w:val="0"/>
      <w:marRight w:val="0"/>
      <w:marTop w:val="0"/>
      <w:marBottom w:val="0"/>
      <w:divBdr>
        <w:top w:val="none" w:sz="0" w:space="0" w:color="auto"/>
        <w:left w:val="none" w:sz="0" w:space="0" w:color="auto"/>
        <w:bottom w:val="none" w:sz="0" w:space="0" w:color="auto"/>
        <w:right w:val="none" w:sz="0" w:space="0" w:color="auto"/>
      </w:divBdr>
    </w:div>
    <w:div w:id="1157263166">
      <w:bodyDiv w:val="1"/>
      <w:marLeft w:val="0"/>
      <w:marRight w:val="0"/>
      <w:marTop w:val="0"/>
      <w:marBottom w:val="0"/>
      <w:divBdr>
        <w:top w:val="none" w:sz="0" w:space="0" w:color="auto"/>
        <w:left w:val="none" w:sz="0" w:space="0" w:color="auto"/>
        <w:bottom w:val="none" w:sz="0" w:space="0" w:color="auto"/>
        <w:right w:val="none" w:sz="0" w:space="0" w:color="auto"/>
      </w:divBdr>
    </w:div>
    <w:div w:id="1168522516">
      <w:bodyDiv w:val="1"/>
      <w:marLeft w:val="0"/>
      <w:marRight w:val="0"/>
      <w:marTop w:val="0"/>
      <w:marBottom w:val="0"/>
      <w:divBdr>
        <w:top w:val="none" w:sz="0" w:space="0" w:color="auto"/>
        <w:left w:val="none" w:sz="0" w:space="0" w:color="auto"/>
        <w:bottom w:val="none" w:sz="0" w:space="0" w:color="auto"/>
        <w:right w:val="none" w:sz="0" w:space="0" w:color="auto"/>
      </w:divBdr>
    </w:div>
    <w:div w:id="1170947546">
      <w:bodyDiv w:val="1"/>
      <w:marLeft w:val="0"/>
      <w:marRight w:val="0"/>
      <w:marTop w:val="0"/>
      <w:marBottom w:val="0"/>
      <w:divBdr>
        <w:top w:val="none" w:sz="0" w:space="0" w:color="auto"/>
        <w:left w:val="none" w:sz="0" w:space="0" w:color="auto"/>
        <w:bottom w:val="none" w:sz="0" w:space="0" w:color="auto"/>
        <w:right w:val="none" w:sz="0" w:space="0" w:color="auto"/>
      </w:divBdr>
    </w:div>
    <w:div w:id="1181775994">
      <w:bodyDiv w:val="1"/>
      <w:marLeft w:val="0"/>
      <w:marRight w:val="0"/>
      <w:marTop w:val="0"/>
      <w:marBottom w:val="0"/>
      <w:divBdr>
        <w:top w:val="none" w:sz="0" w:space="0" w:color="auto"/>
        <w:left w:val="none" w:sz="0" w:space="0" w:color="auto"/>
        <w:bottom w:val="none" w:sz="0" w:space="0" w:color="auto"/>
        <w:right w:val="none" w:sz="0" w:space="0" w:color="auto"/>
      </w:divBdr>
    </w:div>
    <w:div w:id="1193029210">
      <w:bodyDiv w:val="1"/>
      <w:marLeft w:val="0"/>
      <w:marRight w:val="0"/>
      <w:marTop w:val="0"/>
      <w:marBottom w:val="0"/>
      <w:divBdr>
        <w:top w:val="none" w:sz="0" w:space="0" w:color="auto"/>
        <w:left w:val="none" w:sz="0" w:space="0" w:color="auto"/>
        <w:bottom w:val="none" w:sz="0" w:space="0" w:color="auto"/>
        <w:right w:val="none" w:sz="0" w:space="0" w:color="auto"/>
      </w:divBdr>
    </w:div>
    <w:div w:id="1203906770">
      <w:bodyDiv w:val="1"/>
      <w:marLeft w:val="0"/>
      <w:marRight w:val="0"/>
      <w:marTop w:val="0"/>
      <w:marBottom w:val="0"/>
      <w:divBdr>
        <w:top w:val="none" w:sz="0" w:space="0" w:color="auto"/>
        <w:left w:val="none" w:sz="0" w:space="0" w:color="auto"/>
        <w:bottom w:val="none" w:sz="0" w:space="0" w:color="auto"/>
        <w:right w:val="none" w:sz="0" w:space="0" w:color="auto"/>
      </w:divBdr>
    </w:div>
    <w:div w:id="1206678771">
      <w:bodyDiv w:val="1"/>
      <w:marLeft w:val="0"/>
      <w:marRight w:val="0"/>
      <w:marTop w:val="0"/>
      <w:marBottom w:val="0"/>
      <w:divBdr>
        <w:top w:val="none" w:sz="0" w:space="0" w:color="auto"/>
        <w:left w:val="none" w:sz="0" w:space="0" w:color="auto"/>
        <w:bottom w:val="none" w:sz="0" w:space="0" w:color="auto"/>
        <w:right w:val="none" w:sz="0" w:space="0" w:color="auto"/>
      </w:divBdr>
    </w:div>
    <w:div w:id="1209150854">
      <w:bodyDiv w:val="1"/>
      <w:marLeft w:val="0"/>
      <w:marRight w:val="0"/>
      <w:marTop w:val="0"/>
      <w:marBottom w:val="0"/>
      <w:divBdr>
        <w:top w:val="none" w:sz="0" w:space="0" w:color="auto"/>
        <w:left w:val="none" w:sz="0" w:space="0" w:color="auto"/>
        <w:bottom w:val="none" w:sz="0" w:space="0" w:color="auto"/>
        <w:right w:val="none" w:sz="0" w:space="0" w:color="auto"/>
      </w:divBdr>
    </w:div>
    <w:div w:id="1254625622">
      <w:bodyDiv w:val="1"/>
      <w:marLeft w:val="0"/>
      <w:marRight w:val="0"/>
      <w:marTop w:val="0"/>
      <w:marBottom w:val="0"/>
      <w:divBdr>
        <w:top w:val="none" w:sz="0" w:space="0" w:color="auto"/>
        <w:left w:val="none" w:sz="0" w:space="0" w:color="auto"/>
        <w:bottom w:val="none" w:sz="0" w:space="0" w:color="auto"/>
        <w:right w:val="none" w:sz="0" w:space="0" w:color="auto"/>
      </w:divBdr>
    </w:div>
    <w:div w:id="1256549335">
      <w:bodyDiv w:val="1"/>
      <w:marLeft w:val="0"/>
      <w:marRight w:val="0"/>
      <w:marTop w:val="0"/>
      <w:marBottom w:val="0"/>
      <w:divBdr>
        <w:top w:val="none" w:sz="0" w:space="0" w:color="auto"/>
        <w:left w:val="none" w:sz="0" w:space="0" w:color="auto"/>
        <w:bottom w:val="none" w:sz="0" w:space="0" w:color="auto"/>
        <w:right w:val="none" w:sz="0" w:space="0" w:color="auto"/>
      </w:divBdr>
    </w:div>
    <w:div w:id="1258095386">
      <w:bodyDiv w:val="1"/>
      <w:marLeft w:val="0"/>
      <w:marRight w:val="0"/>
      <w:marTop w:val="0"/>
      <w:marBottom w:val="0"/>
      <w:divBdr>
        <w:top w:val="none" w:sz="0" w:space="0" w:color="auto"/>
        <w:left w:val="none" w:sz="0" w:space="0" w:color="auto"/>
        <w:bottom w:val="none" w:sz="0" w:space="0" w:color="auto"/>
        <w:right w:val="none" w:sz="0" w:space="0" w:color="auto"/>
      </w:divBdr>
    </w:div>
    <w:div w:id="1261838773">
      <w:bodyDiv w:val="1"/>
      <w:marLeft w:val="0"/>
      <w:marRight w:val="0"/>
      <w:marTop w:val="0"/>
      <w:marBottom w:val="0"/>
      <w:divBdr>
        <w:top w:val="none" w:sz="0" w:space="0" w:color="auto"/>
        <w:left w:val="none" w:sz="0" w:space="0" w:color="auto"/>
        <w:bottom w:val="none" w:sz="0" w:space="0" w:color="auto"/>
        <w:right w:val="none" w:sz="0" w:space="0" w:color="auto"/>
      </w:divBdr>
    </w:div>
    <w:div w:id="1272710474">
      <w:bodyDiv w:val="1"/>
      <w:marLeft w:val="0"/>
      <w:marRight w:val="0"/>
      <w:marTop w:val="0"/>
      <w:marBottom w:val="0"/>
      <w:divBdr>
        <w:top w:val="none" w:sz="0" w:space="0" w:color="auto"/>
        <w:left w:val="none" w:sz="0" w:space="0" w:color="auto"/>
        <w:bottom w:val="none" w:sz="0" w:space="0" w:color="auto"/>
        <w:right w:val="none" w:sz="0" w:space="0" w:color="auto"/>
      </w:divBdr>
    </w:div>
    <w:div w:id="1290208600">
      <w:bodyDiv w:val="1"/>
      <w:marLeft w:val="0"/>
      <w:marRight w:val="0"/>
      <w:marTop w:val="0"/>
      <w:marBottom w:val="0"/>
      <w:divBdr>
        <w:top w:val="none" w:sz="0" w:space="0" w:color="auto"/>
        <w:left w:val="none" w:sz="0" w:space="0" w:color="auto"/>
        <w:bottom w:val="none" w:sz="0" w:space="0" w:color="auto"/>
        <w:right w:val="none" w:sz="0" w:space="0" w:color="auto"/>
      </w:divBdr>
    </w:div>
    <w:div w:id="1308628514">
      <w:bodyDiv w:val="1"/>
      <w:marLeft w:val="0"/>
      <w:marRight w:val="0"/>
      <w:marTop w:val="0"/>
      <w:marBottom w:val="0"/>
      <w:divBdr>
        <w:top w:val="none" w:sz="0" w:space="0" w:color="auto"/>
        <w:left w:val="none" w:sz="0" w:space="0" w:color="auto"/>
        <w:bottom w:val="none" w:sz="0" w:space="0" w:color="auto"/>
        <w:right w:val="none" w:sz="0" w:space="0" w:color="auto"/>
      </w:divBdr>
    </w:div>
    <w:div w:id="1310940740">
      <w:bodyDiv w:val="1"/>
      <w:marLeft w:val="0"/>
      <w:marRight w:val="0"/>
      <w:marTop w:val="0"/>
      <w:marBottom w:val="0"/>
      <w:divBdr>
        <w:top w:val="none" w:sz="0" w:space="0" w:color="auto"/>
        <w:left w:val="none" w:sz="0" w:space="0" w:color="auto"/>
        <w:bottom w:val="none" w:sz="0" w:space="0" w:color="auto"/>
        <w:right w:val="none" w:sz="0" w:space="0" w:color="auto"/>
      </w:divBdr>
    </w:div>
    <w:div w:id="1318917195">
      <w:bodyDiv w:val="1"/>
      <w:marLeft w:val="0"/>
      <w:marRight w:val="0"/>
      <w:marTop w:val="0"/>
      <w:marBottom w:val="0"/>
      <w:divBdr>
        <w:top w:val="none" w:sz="0" w:space="0" w:color="auto"/>
        <w:left w:val="none" w:sz="0" w:space="0" w:color="auto"/>
        <w:bottom w:val="none" w:sz="0" w:space="0" w:color="auto"/>
        <w:right w:val="none" w:sz="0" w:space="0" w:color="auto"/>
      </w:divBdr>
    </w:div>
    <w:div w:id="1332371992">
      <w:bodyDiv w:val="1"/>
      <w:marLeft w:val="0"/>
      <w:marRight w:val="0"/>
      <w:marTop w:val="0"/>
      <w:marBottom w:val="0"/>
      <w:divBdr>
        <w:top w:val="none" w:sz="0" w:space="0" w:color="auto"/>
        <w:left w:val="none" w:sz="0" w:space="0" w:color="auto"/>
        <w:bottom w:val="none" w:sz="0" w:space="0" w:color="auto"/>
        <w:right w:val="none" w:sz="0" w:space="0" w:color="auto"/>
      </w:divBdr>
    </w:div>
    <w:div w:id="1347169106">
      <w:bodyDiv w:val="1"/>
      <w:marLeft w:val="0"/>
      <w:marRight w:val="0"/>
      <w:marTop w:val="0"/>
      <w:marBottom w:val="0"/>
      <w:divBdr>
        <w:top w:val="none" w:sz="0" w:space="0" w:color="auto"/>
        <w:left w:val="none" w:sz="0" w:space="0" w:color="auto"/>
        <w:bottom w:val="none" w:sz="0" w:space="0" w:color="auto"/>
        <w:right w:val="none" w:sz="0" w:space="0" w:color="auto"/>
      </w:divBdr>
    </w:div>
    <w:div w:id="1368994589">
      <w:bodyDiv w:val="1"/>
      <w:marLeft w:val="0"/>
      <w:marRight w:val="0"/>
      <w:marTop w:val="0"/>
      <w:marBottom w:val="0"/>
      <w:divBdr>
        <w:top w:val="none" w:sz="0" w:space="0" w:color="auto"/>
        <w:left w:val="none" w:sz="0" w:space="0" w:color="auto"/>
        <w:bottom w:val="none" w:sz="0" w:space="0" w:color="auto"/>
        <w:right w:val="none" w:sz="0" w:space="0" w:color="auto"/>
      </w:divBdr>
    </w:div>
    <w:div w:id="1372151985">
      <w:bodyDiv w:val="1"/>
      <w:marLeft w:val="0"/>
      <w:marRight w:val="0"/>
      <w:marTop w:val="0"/>
      <w:marBottom w:val="0"/>
      <w:divBdr>
        <w:top w:val="none" w:sz="0" w:space="0" w:color="auto"/>
        <w:left w:val="none" w:sz="0" w:space="0" w:color="auto"/>
        <w:bottom w:val="none" w:sz="0" w:space="0" w:color="auto"/>
        <w:right w:val="none" w:sz="0" w:space="0" w:color="auto"/>
      </w:divBdr>
    </w:div>
    <w:div w:id="1392147197">
      <w:bodyDiv w:val="1"/>
      <w:marLeft w:val="0"/>
      <w:marRight w:val="0"/>
      <w:marTop w:val="0"/>
      <w:marBottom w:val="0"/>
      <w:divBdr>
        <w:top w:val="none" w:sz="0" w:space="0" w:color="auto"/>
        <w:left w:val="none" w:sz="0" w:space="0" w:color="auto"/>
        <w:bottom w:val="none" w:sz="0" w:space="0" w:color="auto"/>
        <w:right w:val="none" w:sz="0" w:space="0" w:color="auto"/>
      </w:divBdr>
    </w:div>
    <w:div w:id="1400471539">
      <w:bodyDiv w:val="1"/>
      <w:marLeft w:val="0"/>
      <w:marRight w:val="0"/>
      <w:marTop w:val="0"/>
      <w:marBottom w:val="0"/>
      <w:divBdr>
        <w:top w:val="none" w:sz="0" w:space="0" w:color="auto"/>
        <w:left w:val="none" w:sz="0" w:space="0" w:color="auto"/>
        <w:bottom w:val="none" w:sz="0" w:space="0" w:color="auto"/>
        <w:right w:val="none" w:sz="0" w:space="0" w:color="auto"/>
      </w:divBdr>
    </w:div>
    <w:div w:id="1401098785">
      <w:bodyDiv w:val="1"/>
      <w:marLeft w:val="0"/>
      <w:marRight w:val="0"/>
      <w:marTop w:val="0"/>
      <w:marBottom w:val="0"/>
      <w:divBdr>
        <w:top w:val="none" w:sz="0" w:space="0" w:color="auto"/>
        <w:left w:val="none" w:sz="0" w:space="0" w:color="auto"/>
        <w:bottom w:val="none" w:sz="0" w:space="0" w:color="auto"/>
        <w:right w:val="none" w:sz="0" w:space="0" w:color="auto"/>
      </w:divBdr>
    </w:div>
    <w:div w:id="1405684418">
      <w:bodyDiv w:val="1"/>
      <w:marLeft w:val="0"/>
      <w:marRight w:val="0"/>
      <w:marTop w:val="0"/>
      <w:marBottom w:val="0"/>
      <w:divBdr>
        <w:top w:val="none" w:sz="0" w:space="0" w:color="auto"/>
        <w:left w:val="none" w:sz="0" w:space="0" w:color="auto"/>
        <w:bottom w:val="none" w:sz="0" w:space="0" w:color="auto"/>
        <w:right w:val="none" w:sz="0" w:space="0" w:color="auto"/>
      </w:divBdr>
    </w:div>
    <w:div w:id="1421874280">
      <w:bodyDiv w:val="1"/>
      <w:marLeft w:val="0"/>
      <w:marRight w:val="0"/>
      <w:marTop w:val="0"/>
      <w:marBottom w:val="0"/>
      <w:divBdr>
        <w:top w:val="none" w:sz="0" w:space="0" w:color="auto"/>
        <w:left w:val="none" w:sz="0" w:space="0" w:color="auto"/>
        <w:bottom w:val="none" w:sz="0" w:space="0" w:color="auto"/>
        <w:right w:val="none" w:sz="0" w:space="0" w:color="auto"/>
      </w:divBdr>
    </w:div>
    <w:div w:id="1422989037">
      <w:bodyDiv w:val="1"/>
      <w:marLeft w:val="0"/>
      <w:marRight w:val="0"/>
      <w:marTop w:val="0"/>
      <w:marBottom w:val="0"/>
      <w:divBdr>
        <w:top w:val="none" w:sz="0" w:space="0" w:color="auto"/>
        <w:left w:val="none" w:sz="0" w:space="0" w:color="auto"/>
        <w:bottom w:val="none" w:sz="0" w:space="0" w:color="auto"/>
        <w:right w:val="none" w:sz="0" w:space="0" w:color="auto"/>
      </w:divBdr>
    </w:div>
    <w:div w:id="1425420708">
      <w:bodyDiv w:val="1"/>
      <w:marLeft w:val="0"/>
      <w:marRight w:val="0"/>
      <w:marTop w:val="0"/>
      <w:marBottom w:val="0"/>
      <w:divBdr>
        <w:top w:val="none" w:sz="0" w:space="0" w:color="auto"/>
        <w:left w:val="none" w:sz="0" w:space="0" w:color="auto"/>
        <w:bottom w:val="none" w:sz="0" w:space="0" w:color="auto"/>
        <w:right w:val="none" w:sz="0" w:space="0" w:color="auto"/>
      </w:divBdr>
    </w:div>
    <w:div w:id="1440561227">
      <w:bodyDiv w:val="1"/>
      <w:marLeft w:val="0"/>
      <w:marRight w:val="0"/>
      <w:marTop w:val="0"/>
      <w:marBottom w:val="0"/>
      <w:divBdr>
        <w:top w:val="none" w:sz="0" w:space="0" w:color="auto"/>
        <w:left w:val="none" w:sz="0" w:space="0" w:color="auto"/>
        <w:bottom w:val="none" w:sz="0" w:space="0" w:color="auto"/>
        <w:right w:val="none" w:sz="0" w:space="0" w:color="auto"/>
      </w:divBdr>
    </w:div>
    <w:div w:id="1449859050">
      <w:bodyDiv w:val="1"/>
      <w:marLeft w:val="0"/>
      <w:marRight w:val="0"/>
      <w:marTop w:val="0"/>
      <w:marBottom w:val="0"/>
      <w:divBdr>
        <w:top w:val="none" w:sz="0" w:space="0" w:color="auto"/>
        <w:left w:val="none" w:sz="0" w:space="0" w:color="auto"/>
        <w:bottom w:val="none" w:sz="0" w:space="0" w:color="auto"/>
        <w:right w:val="none" w:sz="0" w:space="0" w:color="auto"/>
      </w:divBdr>
    </w:div>
    <w:div w:id="1452165792">
      <w:bodyDiv w:val="1"/>
      <w:marLeft w:val="0"/>
      <w:marRight w:val="0"/>
      <w:marTop w:val="0"/>
      <w:marBottom w:val="0"/>
      <w:divBdr>
        <w:top w:val="none" w:sz="0" w:space="0" w:color="auto"/>
        <w:left w:val="none" w:sz="0" w:space="0" w:color="auto"/>
        <w:bottom w:val="none" w:sz="0" w:space="0" w:color="auto"/>
        <w:right w:val="none" w:sz="0" w:space="0" w:color="auto"/>
      </w:divBdr>
    </w:div>
    <w:div w:id="1472360892">
      <w:bodyDiv w:val="1"/>
      <w:marLeft w:val="0"/>
      <w:marRight w:val="0"/>
      <w:marTop w:val="0"/>
      <w:marBottom w:val="0"/>
      <w:divBdr>
        <w:top w:val="none" w:sz="0" w:space="0" w:color="auto"/>
        <w:left w:val="none" w:sz="0" w:space="0" w:color="auto"/>
        <w:bottom w:val="none" w:sz="0" w:space="0" w:color="auto"/>
        <w:right w:val="none" w:sz="0" w:space="0" w:color="auto"/>
      </w:divBdr>
    </w:div>
    <w:div w:id="1482192694">
      <w:bodyDiv w:val="1"/>
      <w:marLeft w:val="0"/>
      <w:marRight w:val="0"/>
      <w:marTop w:val="0"/>
      <w:marBottom w:val="0"/>
      <w:divBdr>
        <w:top w:val="none" w:sz="0" w:space="0" w:color="auto"/>
        <w:left w:val="none" w:sz="0" w:space="0" w:color="auto"/>
        <w:bottom w:val="none" w:sz="0" w:space="0" w:color="auto"/>
        <w:right w:val="none" w:sz="0" w:space="0" w:color="auto"/>
      </w:divBdr>
    </w:div>
    <w:div w:id="1509097780">
      <w:bodyDiv w:val="1"/>
      <w:marLeft w:val="0"/>
      <w:marRight w:val="0"/>
      <w:marTop w:val="0"/>
      <w:marBottom w:val="0"/>
      <w:divBdr>
        <w:top w:val="none" w:sz="0" w:space="0" w:color="auto"/>
        <w:left w:val="none" w:sz="0" w:space="0" w:color="auto"/>
        <w:bottom w:val="none" w:sz="0" w:space="0" w:color="auto"/>
        <w:right w:val="none" w:sz="0" w:space="0" w:color="auto"/>
      </w:divBdr>
    </w:div>
    <w:div w:id="1528566299">
      <w:bodyDiv w:val="1"/>
      <w:marLeft w:val="0"/>
      <w:marRight w:val="0"/>
      <w:marTop w:val="0"/>
      <w:marBottom w:val="0"/>
      <w:divBdr>
        <w:top w:val="none" w:sz="0" w:space="0" w:color="auto"/>
        <w:left w:val="none" w:sz="0" w:space="0" w:color="auto"/>
        <w:bottom w:val="none" w:sz="0" w:space="0" w:color="auto"/>
        <w:right w:val="none" w:sz="0" w:space="0" w:color="auto"/>
      </w:divBdr>
    </w:div>
    <w:div w:id="1547258257">
      <w:bodyDiv w:val="1"/>
      <w:marLeft w:val="0"/>
      <w:marRight w:val="0"/>
      <w:marTop w:val="0"/>
      <w:marBottom w:val="0"/>
      <w:divBdr>
        <w:top w:val="none" w:sz="0" w:space="0" w:color="auto"/>
        <w:left w:val="none" w:sz="0" w:space="0" w:color="auto"/>
        <w:bottom w:val="none" w:sz="0" w:space="0" w:color="auto"/>
        <w:right w:val="none" w:sz="0" w:space="0" w:color="auto"/>
      </w:divBdr>
    </w:div>
    <w:div w:id="1560823022">
      <w:bodyDiv w:val="1"/>
      <w:marLeft w:val="0"/>
      <w:marRight w:val="0"/>
      <w:marTop w:val="0"/>
      <w:marBottom w:val="0"/>
      <w:divBdr>
        <w:top w:val="none" w:sz="0" w:space="0" w:color="auto"/>
        <w:left w:val="none" w:sz="0" w:space="0" w:color="auto"/>
        <w:bottom w:val="none" w:sz="0" w:space="0" w:color="auto"/>
        <w:right w:val="none" w:sz="0" w:space="0" w:color="auto"/>
      </w:divBdr>
    </w:div>
    <w:div w:id="1562591141">
      <w:bodyDiv w:val="1"/>
      <w:marLeft w:val="0"/>
      <w:marRight w:val="0"/>
      <w:marTop w:val="0"/>
      <w:marBottom w:val="0"/>
      <w:divBdr>
        <w:top w:val="none" w:sz="0" w:space="0" w:color="auto"/>
        <w:left w:val="none" w:sz="0" w:space="0" w:color="auto"/>
        <w:bottom w:val="none" w:sz="0" w:space="0" w:color="auto"/>
        <w:right w:val="none" w:sz="0" w:space="0" w:color="auto"/>
      </w:divBdr>
    </w:div>
    <w:div w:id="1563636467">
      <w:bodyDiv w:val="1"/>
      <w:marLeft w:val="0"/>
      <w:marRight w:val="0"/>
      <w:marTop w:val="0"/>
      <w:marBottom w:val="0"/>
      <w:divBdr>
        <w:top w:val="none" w:sz="0" w:space="0" w:color="auto"/>
        <w:left w:val="none" w:sz="0" w:space="0" w:color="auto"/>
        <w:bottom w:val="none" w:sz="0" w:space="0" w:color="auto"/>
        <w:right w:val="none" w:sz="0" w:space="0" w:color="auto"/>
      </w:divBdr>
    </w:div>
    <w:div w:id="1569072540">
      <w:bodyDiv w:val="1"/>
      <w:marLeft w:val="0"/>
      <w:marRight w:val="0"/>
      <w:marTop w:val="0"/>
      <w:marBottom w:val="0"/>
      <w:divBdr>
        <w:top w:val="none" w:sz="0" w:space="0" w:color="auto"/>
        <w:left w:val="none" w:sz="0" w:space="0" w:color="auto"/>
        <w:bottom w:val="none" w:sz="0" w:space="0" w:color="auto"/>
        <w:right w:val="none" w:sz="0" w:space="0" w:color="auto"/>
      </w:divBdr>
    </w:div>
    <w:div w:id="1590311278">
      <w:bodyDiv w:val="1"/>
      <w:marLeft w:val="0"/>
      <w:marRight w:val="0"/>
      <w:marTop w:val="0"/>
      <w:marBottom w:val="0"/>
      <w:divBdr>
        <w:top w:val="none" w:sz="0" w:space="0" w:color="auto"/>
        <w:left w:val="none" w:sz="0" w:space="0" w:color="auto"/>
        <w:bottom w:val="none" w:sz="0" w:space="0" w:color="auto"/>
        <w:right w:val="none" w:sz="0" w:space="0" w:color="auto"/>
      </w:divBdr>
    </w:div>
    <w:div w:id="1590508296">
      <w:bodyDiv w:val="1"/>
      <w:marLeft w:val="0"/>
      <w:marRight w:val="0"/>
      <w:marTop w:val="0"/>
      <w:marBottom w:val="0"/>
      <w:divBdr>
        <w:top w:val="none" w:sz="0" w:space="0" w:color="auto"/>
        <w:left w:val="none" w:sz="0" w:space="0" w:color="auto"/>
        <w:bottom w:val="none" w:sz="0" w:space="0" w:color="auto"/>
        <w:right w:val="none" w:sz="0" w:space="0" w:color="auto"/>
      </w:divBdr>
    </w:div>
    <w:div w:id="1600672178">
      <w:bodyDiv w:val="1"/>
      <w:marLeft w:val="0"/>
      <w:marRight w:val="0"/>
      <w:marTop w:val="0"/>
      <w:marBottom w:val="0"/>
      <w:divBdr>
        <w:top w:val="none" w:sz="0" w:space="0" w:color="auto"/>
        <w:left w:val="none" w:sz="0" w:space="0" w:color="auto"/>
        <w:bottom w:val="none" w:sz="0" w:space="0" w:color="auto"/>
        <w:right w:val="none" w:sz="0" w:space="0" w:color="auto"/>
      </w:divBdr>
    </w:div>
    <w:div w:id="1600992592">
      <w:bodyDiv w:val="1"/>
      <w:marLeft w:val="0"/>
      <w:marRight w:val="0"/>
      <w:marTop w:val="0"/>
      <w:marBottom w:val="0"/>
      <w:divBdr>
        <w:top w:val="none" w:sz="0" w:space="0" w:color="auto"/>
        <w:left w:val="none" w:sz="0" w:space="0" w:color="auto"/>
        <w:bottom w:val="none" w:sz="0" w:space="0" w:color="auto"/>
        <w:right w:val="none" w:sz="0" w:space="0" w:color="auto"/>
      </w:divBdr>
    </w:div>
    <w:div w:id="1606385592">
      <w:bodyDiv w:val="1"/>
      <w:marLeft w:val="0"/>
      <w:marRight w:val="0"/>
      <w:marTop w:val="0"/>
      <w:marBottom w:val="0"/>
      <w:divBdr>
        <w:top w:val="none" w:sz="0" w:space="0" w:color="auto"/>
        <w:left w:val="none" w:sz="0" w:space="0" w:color="auto"/>
        <w:bottom w:val="none" w:sz="0" w:space="0" w:color="auto"/>
        <w:right w:val="none" w:sz="0" w:space="0" w:color="auto"/>
      </w:divBdr>
    </w:div>
    <w:div w:id="1607886633">
      <w:bodyDiv w:val="1"/>
      <w:marLeft w:val="0"/>
      <w:marRight w:val="0"/>
      <w:marTop w:val="0"/>
      <w:marBottom w:val="0"/>
      <w:divBdr>
        <w:top w:val="none" w:sz="0" w:space="0" w:color="auto"/>
        <w:left w:val="none" w:sz="0" w:space="0" w:color="auto"/>
        <w:bottom w:val="none" w:sz="0" w:space="0" w:color="auto"/>
        <w:right w:val="none" w:sz="0" w:space="0" w:color="auto"/>
      </w:divBdr>
    </w:div>
    <w:div w:id="1621375458">
      <w:bodyDiv w:val="1"/>
      <w:marLeft w:val="0"/>
      <w:marRight w:val="0"/>
      <w:marTop w:val="0"/>
      <w:marBottom w:val="0"/>
      <w:divBdr>
        <w:top w:val="none" w:sz="0" w:space="0" w:color="auto"/>
        <w:left w:val="none" w:sz="0" w:space="0" w:color="auto"/>
        <w:bottom w:val="none" w:sz="0" w:space="0" w:color="auto"/>
        <w:right w:val="none" w:sz="0" w:space="0" w:color="auto"/>
      </w:divBdr>
    </w:div>
    <w:div w:id="1621910931">
      <w:bodyDiv w:val="1"/>
      <w:marLeft w:val="0"/>
      <w:marRight w:val="0"/>
      <w:marTop w:val="0"/>
      <w:marBottom w:val="0"/>
      <w:divBdr>
        <w:top w:val="none" w:sz="0" w:space="0" w:color="auto"/>
        <w:left w:val="none" w:sz="0" w:space="0" w:color="auto"/>
        <w:bottom w:val="none" w:sz="0" w:space="0" w:color="auto"/>
        <w:right w:val="none" w:sz="0" w:space="0" w:color="auto"/>
      </w:divBdr>
    </w:div>
    <w:div w:id="1626349756">
      <w:bodyDiv w:val="1"/>
      <w:marLeft w:val="0"/>
      <w:marRight w:val="0"/>
      <w:marTop w:val="0"/>
      <w:marBottom w:val="0"/>
      <w:divBdr>
        <w:top w:val="none" w:sz="0" w:space="0" w:color="auto"/>
        <w:left w:val="none" w:sz="0" w:space="0" w:color="auto"/>
        <w:bottom w:val="none" w:sz="0" w:space="0" w:color="auto"/>
        <w:right w:val="none" w:sz="0" w:space="0" w:color="auto"/>
      </w:divBdr>
    </w:div>
    <w:div w:id="1645936975">
      <w:bodyDiv w:val="1"/>
      <w:marLeft w:val="0"/>
      <w:marRight w:val="0"/>
      <w:marTop w:val="0"/>
      <w:marBottom w:val="0"/>
      <w:divBdr>
        <w:top w:val="none" w:sz="0" w:space="0" w:color="auto"/>
        <w:left w:val="none" w:sz="0" w:space="0" w:color="auto"/>
        <w:bottom w:val="none" w:sz="0" w:space="0" w:color="auto"/>
        <w:right w:val="none" w:sz="0" w:space="0" w:color="auto"/>
      </w:divBdr>
    </w:div>
    <w:div w:id="1697388888">
      <w:bodyDiv w:val="1"/>
      <w:marLeft w:val="0"/>
      <w:marRight w:val="0"/>
      <w:marTop w:val="0"/>
      <w:marBottom w:val="0"/>
      <w:divBdr>
        <w:top w:val="none" w:sz="0" w:space="0" w:color="auto"/>
        <w:left w:val="none" w:sz="0" w:space="0" w:color="auto"/>
        <w:bottom w:val="none" w:sz="0" w:space="0" w:color="auto"/>
        <w:right w:val="none" w:sz="0" w:space="0" w:color="auto"/>
      </w:divBdr>
    </w:div>
    <w:div w:id="1723555360">
      <w:bodyDiv w:val="1"/>
      <w:marLeft w:val="0"/>
      <w:marRight w:val="0"/>
      <w:marTop w:val="0"/>
      <w:marBottom w:val="0"/>
      <w:divBdr>
        <w:top w:val="none" w:sz="0" w:space="0" w:color="auto"/>
        <w:left w:val="none" w:sz="0" w:space="0" w:color="auto"/>
        <w:bottom w:val="none" w:sz="0" w:space="0" w:color="auto"/>
        <w:right w:val="none" w:sz="0" w:space="0" w:color="auto"/>
      </w:divBdr>
    </w:div>
    <w:div w:id="1727756205">
      <w:bodyDiv w:val="1"/>
      <w:marLeft w:val="0"/>
      <w:marRight w:val="0"/>
      <w:marTop w:val="0"/>
      <w:marBottom w:val="0"/>
      <w:divBdr>
        <w:top w:val="none" w:sz="0" w:space="0" w:color="auto"/>
        <w:left w:val="none" w:sz="0" w:space="0" w:color="auto"/>
        <w:bottom w:val="none" w:sz="0" w:space="0" w:color="auto"/>
        <w:right w:val="none" w:sz="0" w:space="0" w:color="auto"/>
      </w:divBdr>
    </w:div>
    <w:div w:id="1736778180">
      <w:bodyDiv w:val="1"/>
      <w:marLeft w:val="0"/>
      <w:marRight w:val="0"/>
      <w:marTop w:val="0"/>
      <w:marBottom w:val="0"/>
      <w:divBdr>
        <w:top w:val="none" w:sz="0" w:space="0" w:color="auto"/>
        <w:left w:val="none" w:sz="0" w:space="0" w:color="auto"/>
        <w:bottom w:val="none" w:sz="0" w:space="0" w:color="auto"/>
        <w:right w:val="none" w:sz="0" w:space="0" w:color="auto"/>
      </w:divBdr>
    </w:div>
    <w:div w:id="1751466697">
      <w:bodyDiv w:val="1"/>
      <w:marLeft w:val="0"/>
      <w:marRight w:val="0"/>
      <w:marTop w:val="0"/>
      <w:marBottom w:val="0"/>
      <w:divBdr>
        <w:top w:val="none" w:sz="0" w:space="0" w:color="auto"/>
        <w:left w:val="none" w:sz="0" w:space="0" w:color="auto"/>
        <w:bottom w:val="none" w:sz="0" w:space="0" w:color="auto"/>
        <w:right w:val="none" w:sz="0" w:space="0" w:color="auto"/>
      </w:divBdr>
    </w:div>
    <w:div w:id="1752191292">
      <w:bodyDiv w:val="1"/>
      <w:marLeft w:val="0"/>
      <w:marRight w:val="0"/>
      <w:marTop w:val="0"/>
      <w:marBottom w:val="0"/>
      <w:divBdr>
        <w:top w:val="none" w:sz="0" w:space="0" w:color="auto"/>
        <w:left w:val="none" w:sz="0" w:space="0" w:color="auto"/>
        <w:bottom w:val="none" w:sz="0" w:space="0" w:color="auto"/>
        <w:right w:val="none" w:sz="0" w:space="0" w:color="auto"/>
      </w:divBdr>
    </w:div>
    <w:div w:id="1761443649">
      <w:bodyDiv w:val="1"/>
      <w:marLeft w:val="0"/>
      <w:marRight w:val="0"/>
      <w:marTop w:val="0"/>
      <w:marBottom w:val="0"/>
      <w:divBdr>
        <w:top w:val="none" w:sz="0" w:space="0" w:color="auto"/>
        <w:left w:val="none" w:sz="0" w:space="0" w:color="auto"/>
        <w:bottom w:val="none" w:sz="0" w:space="0" w:color="auto"/>
        <w:right w:val="none" w:sz="0" w:space="0" w:color="auto"/>
      </w:divBdr>
    </w:div>
    <w:div w:id="1767652056">
      <w:bodyDiv w:val="1"/>
      <w:marLeft w:val="0"/>
      <w:marRight w:val="0"/>
      <w:marTop w:val="0"/>
      <w:marBottom w:val="0"/>
      <w:divBdr>
        <w:top w:val="none" w:sz="0" w:space="0" w:color="auto"/>
        <w:left w:val="none" w:sz="0" w:space="0" w:color="auto"/>
        <w:bottom w:val="none" w:sz="0" w:space="0" w:color="auto"/>
        <w:right w:val="none" w:sz="0" w:space="0" w:color="auto"/>
      </w:divBdr>
    </w:div>
    <w:div w:id="1774083853">
      <w:bodyDiv w:val="1"/>
      <w:marLeft w:val="0"/>
      <w:marRight w:val="0"/>
      <w:marTop w:val="0"/>
      <w:marBottom w:val="0"/>
      <w:divBdr>
        <w:top w:val="none" w:sz="0" w:space="0" w:color="auto"/>
        <w:left w:val="none" w:sz="0" w:space="0" w:color="auto"/>
        <w:bottom w:val="none" w:sz="0" w:space="0" w:color="auto"/>
        <w:right w:val="none" w:sz="0" w:space="0" w:color="auto"/>
      </w:divBdr>
    </w:div>
    <w:div w:id="1798791383">
      <w:bodyDiv w:val="1"/>
      <w:marLeft w:val="0"/>
      <w:marRight w:val="0"/>
      <w:marTop w:val="0"/>
      <w:marBottom w:val="0"/>
      <w:divBdr>
        <w:top w:val="none" w:sz="0" w:space="0" w:color="auto"/>
        <w:left w:val="none" w:sz="0" w:space="0" w:color="auto"/>
        <w:bottom w:val="none" w:sz="0" w:space="0" w:color="auto"/>
        <w:right w:val="none" w:sz="0" w:space="0" w:color="auto"/>
      </w:divBdr>
    </w:div>
    <w:div w:id="1806969868">
      <w:bodyDiv w:val="1"/>
      <w:marLeft w:val="0"/>
      <w:marRight w:val="0"/>
      <w:marTop w:val="0"/>
      <w:marBottom w:val="0"/>
      <w:divBdr>
        <w:top w:val="none" w:sz="0" w:space="0" w:color="auto"/>
        <w:left w:val="none" w:sz="0" w:space="0" w:color="auto"/>
        <w:bottom w:val="none" w:sz="0" w:space="0" w:color="auto"/>
        <w:right w:val="none" w:sz="0" w:space="0" w:color="auto"/>
      </w:divBdr>
    </w:div>
    <w:div w:id="1807115598">
      <w:bodyDiv w:val="1"/>
      <w:marLeft w:val="0"/>
      <w:marRight w:val="0"/>
      <w:marTop w:val="0"/>
      <w:marBottom w:val="0"/>
      <w:divBdr>
        <w:top w:val="none" w:sz="0" w:space="0" w:color="auto"/>
        <w:left w:val="none" w:sz="0" w:space="0" w:color="auto"/>
        <w:bottom w:val="none" w:sz="0" w:space="0" w:color="auto"/>
        <w:right w:val="none" w:sz="0" w:space="0" w:color="auto"/>
      </w:divBdr>
    </w:div>
    <w:div w:id="1858079898">
      <w:bodyDiv w:val="1"/>
      <w:marLeft w:val="0"/>
      <w:marRight w:val="0"/>
      <w:marTop w:val="0"/>
      <w:marBottom w:val="0"/>
      <w:divBdr>
        <w:top w:val="none" w:sz="0" w:space="0" w:color="auto"/>
        <w:left w:val="none" w:sz="0" w:space="0" w:color="auto"/>
        <w:bottom w:val="none" w:sz="0" w:space="0" w:color="auto"/>
        <w:right w:val="none" w:sz="0" w:space="0" w:color="auto"/>
      </w:divBdr>
    </w:div>
    <w:div w:id="1861312696">
      <w:bodyDiv w:val="1"/>
      <w:marLeft w:val="0"/>
      <w:marRight w:val="0"/>
      <w:marTop w:val="0"/>
      <w:marBottom w:val="0"/>
      <w:divBdr>
        <w:top w:val="none" w:sz="0" w:space="0" w:color="auto"/>
        <w:left w:val="none" w:sz="0" w:space="0" w:color="auto"/>
        <w:bottom w:val="none" w:sz="0" w:space="0" w:color="auto"/>
        <w:right w:val="none" w:sz="0" w:space="0" w:color="auto"/>
      </w:divBdr>
    </w:div>
    <w:div w:id="1880779653">
      <w:bodyDiv w:val="1"/>
      <w:marLeft w:val="0"/>
      <w:marRight w:val="0"/>
      <w:marTop w:val="0"/>
      <w:marBottom w:val="0"/>
      <w:divBdr>
        <w:top w:val="none" w:sz="0" w:space="0" w:color="auto"/>
        <w:left w:val="none" w:sz="0" w:space="0" w:color="auto"/>
        <w:bottom w:val="none" w:sz="0" w:space="0" w:color="auto"/>
        <w:right w:val="none" w:sz="0" w:space="0" w:color="auto"/>
      </w:divBdr>
    </w:div>
    <w:div w:id="1887134547">
      <w:bodyDiv w:val="1"/>
      <w:marLeft w:val="0"/>
      <w:marRight w:val="0"/>
      <w:marTop w:val="0"/>
      <w:marBottom w:val="0"/>
      <w:divBdr>
        <w:top w:val="none" w:sz="0" w:space="0" w:color="auto"/>
        <w:left w:val="none" w:sz="0" w:space="0" w:color="auto"/>
        <w:bottom w:val="none" w:sz="0" w:space="0" w:color="auto"/>
        <w:right w:val="none" w:sz="0" w:space="0" w:color="auto"/>
      </w:divBdr>
    </w:div>
    <w:div w:id="1888563588">
      <w:bodyDiv w:val="1"/>
      <w:marLeft w:val="0"/>
      <w:marRight w:val="0"/>
      <w:marTop w:val="0"/>
      <w:marBottom w:val="0"/>
      <w:divBdr>
        <w:top w:val="none" w:sz="0" w:space="0" w:color="auto"/>
        <w:left w:val="none" w:sz="0" w:space="0" w:color="auto"/>
        <w:bottom w:val="none" w:sz="0" w:space="0" w:color="auto"/>
        <w:right w:val="none" w:sz="0" w:space="0" w:color="auto"/>
      </w:divBdr>
    </w:div>
    <w:div w:id="1891382317">
      <w:bodyDiv w:val="1"/>
      <w:marLeft w:val="0"/>
      <w:marRight w:val="0"/>
      <w:marTop w:val="0"/>
      <w:marBottom w:val="0"/>
      <w:divBdr>
        <w:top w:val="none" w:sz="0" w:space="0" w:color="auto"/>
        <w:left w:val="none" w:sz="0" w:space="0" w:color="auto"/>
        <w:bottom w:val="none" w:sz="0" w:space="0" w:color="auto"/>
        <w:right w:val="none" w:sz="0" w:space="0" w:color="auto"/>
      </w:divBdr>
    </w:div>
    <w:div w:id="1894122315">
      <w:bodyDiv w:val="1"/>
      <w:marLeft w:val="0"/>
      <w:marRight w:val="0"/>
      <w:marTop w:val="0"/>
      <w:marBottom w:val="0"/>
      <w:divBdr>
        <w:top w:val="none" w:sz="0" w:space="0" w:color="auto"/>
        <w:left w:val="none" w:sz="0" w:space="0" w:color="auto"/>
        <w:bottom w:val="none" w:sz="0" w:space="0" w:color="auto"/>
        <w:right w:val="none" w:sz="0" w:space="0" w:color="auto"/>
      </w:divBdr>
    </w:div>
    <w:div w:id="1894197448">
      <w:bodyDiv w:val="1"/>
      <w:marLeft w:val="0"/>
      <w:marRight w:val="0"/>
      <w:marTop w:val="0"/>
      <w:marBottom w:val="0"/>
      <w:divBdr>
        <w:top w:val="none" w:sz="0" w:space="0" w:color="auto"/>
        <w:left w:val="none" w:sz="0" w:space="0" w:color="auto"/>
        <w:bottom w:val="none" w:sz="0" w:space="0" w:color="auto"/>
        <w:right w:val="none" w:sz="0" w:space="0" w:color="auto"/>
      </w:divBdr>
    </w:div>
    <w:div w:id="1929463214">
      <w:bodyDiv w:val="1"/>
      <w:marLeft w:val="0"/>
      <w:marRight w:val="0"/>
      <w:marTop w:val="0"/>
      <w:marBottom w:val="0"/>
      <w:divBdr>
        <w:top w:val="none" w:sz="0" w:space="0" w:color="auto"/>
        <w:left w:val="none" w:sz="0" w:space="0" w:color="auto"/>
        <w:bottom w:val="none" w:sz="0" w:space="0" w:color="auto"/>
        <w:right w:val="none" w:sz="0" w:space="0" w:color="auto"/>
      </w:divBdr>
    </w:div>
    <w:div w:id="1935016507">
      <w:bodyDiv w:val="1"/>
      <w:marLeft w:val="0"/>
      <w:marRight w:val="0"/>
      <w:marTop w:val="0"/>
      <w:marBottom w:val="0"/>
      <w:divBdr>
        <w:top w:val="none" w:sz="0" w:space="0" w:color="auto"/>
        <w:left w:val="none" w:sz="0" w:space="0" w:color="auto"/>
        <w:bottom w:val="none" w:sz="0" w:space="0" w:color="auto"/>
        <w:right w:val="none" w:sz="0" w:space="0" w:color="auto"/>
      </w:divBdr>
    </w:div>
    <w:div w:id="1938439796">
      <w:bodyDiv w:val="1"/>
      <w:marLeft w:val="0"/>
      <w:marRight w:val="0"/>
      <w:marTop w:val="0"/>
      <w:marBottom w:val="0"/>
      <w:divBdr>
        <w:top w:val="none" w:sz="0" w:space="0" w:color="auto"/>
        <w:left w:val="none" w:sz="0" w:space="0" w:color="auto"/>
        <w:bottom w:val="none" w:sz="0" w:space="0" w:color="auto"/>
        <w:right w:val="none" w:sz="0" w:space="0" w:color="auto"/>
      </w:divBdr>
    </w:div>
    <w:div w:id="1952668313">
      <w:bodyDiv w:val="1"/>
      <w:marLeft w:val="0"/>
      <w:marRight w:val="0"/>
      <w:marTop w:val="0"/>
      <w:marBottom w:val="0"/>
      <w:divBdr>
        <w:top w:val="none" w:sz="0" w:space="0" w:color="auto"/>
        <w:left w:val="none" w:sz="0" w:space="0" w:color="auto"/>
        <w:bottom w:val="none" w:sz="0" w:space="0" w:color="auto"/>
        <w:right w:val="none" w:sz="0" w:space="0" w:color="auto"/>
      </w:divBdr>
    </w:div>
    <w:div w:id="1955866252">
      <w:bodyDiv w:val="1"/>
      <w:marLeft w:val="0"/>
      <w:marRight w:val="0"/>
      <w:marTop w:val="0"/>
      <w:marBottom w:val="0"/>
      <w:divBdr>
        <w:top w:val="none" w:sz="0" w:space="0" w:color="auto"/>
        <w:left w:val="none" w:sz="0" w:space="0" w:color="auto"/>
        <w:bottom w:val="none" w:sz="0" w:space="0" w:color="auto"/>
        <w:right w:val="none" w:sz="0" w:space="0" w:color="auto"/>
      </w:divBdr>
    </w:div>
    <w:div w:id="1962834014">
      <w:bodyDiv w:val="1"/>
      <w:marLeft w:val="0"/>
      <w:marRight w:val="0"/>
      <w:marTop w:val="0"/>
      <w:marBottom w:val="0"/>
      <w:divBdr>
        <w:top w:val="none" w:sz="0" w:space="0" w:color="auto"/>
        <w:left w:val="none" w:sz="0" w:space="0" w:color="auto"/>
        <w:bottom w:val="none" w:sz="0" w:space="0" w:color="auto"/>
        <w:right w:val="none" w:sz="0" w:space="0" w:color="auto"/>
      </w:divBdr>
    </w:div>
    <w:div w:id="1971090621">
      <w:bodyDiv w:val="1"/>
      <w:marLeft w:val="0"/>
      <w:marRight w:val="0"/>
      <w:marTop w:val="0"/>
      <w:marBottom w:val="0"/>
      <w:divBdr>
        <w:top w:val="none" w:sz="0" w:space="0" w:color="auto"/>
        <w:left w:val="none" w:sz="0" w:space="0" w:color="auto"/>
        <w:bottom w:val="none" w:sz="0" w:space="0" w:color="auto"/>
        <w:right w:val="none" w:sz="0" w:space="0" w:color="auto"/>
      </w:divBdr>
    </w:div>
    <w:div w:id="1973558640">
      <w:bodyDiv w:val="1"/>
      <w:marLeft w:val="0"/>
      <w:marRight w:val="0"/>
      <w:marTop w:val="0"/>
      <w:marBottom w:val="0"/>
      <w:divBdr>
        <w:top w:val="none" w:sz="0" w:space="0" w:color="auto"/>
        <w:left w:val="none" w:sz="0" w:space="0" w:color="auto"/>
        <w:bottom w:val="none" w:sz="0" w:space="0" w:color="auto"/>
        <w:right w:val="none" w:sz="0" w:space="0" w:color="auto"/>
      </w:divBdr>
    </w:div>
    <w:div w:id="1981692143">
      <w:bodyDiv w:val="1"/>
      <w:marLeft w:val="0"/>
      <w:marRight w:val="0"/>
      <w:marTop w:val="0"/>
      <w:marBottom w:val="0"/>
      <w:divBdr>
        <w:top w:val="none" w:sz="0" w:space="0" w:color="auto"/>
        <w:left w:val="none" w:sz="0" w:space="0" w:color="auto"/>
        <w:bottom w:val="none" w:sz="0" w:space="0" w:color="auto"/>
        <w:right w:val="none" w:sz="0" w:space="0" w:color="auto"/>
      </w:divBdr>
    </w:div>
    <w:div w:id="1984310220">
      <w:bodyDiv w:val="1"/>
      <w:marLeft w:val="0"/>
      <w:marRight w:val="0"/>
      <w:marTop w:val="0"/>
      <w:marBottom w:val="0"/>
      <w:divBdr>
        <w:top w:val="none" w:sz="0" w:space="0" w:color="auto"/>
        <w:left w:val="none" w:sz="0" w:space="0" w:color="auto"/>
        <w:bottom w:val="none" w:sz="0" w:space="0" w:color="auto"/>
        <w:right w:val="none" w:sz="0" w:space="0" w:color="auto"/>
      </w:divBdr>
    </w:div>
    <w:div w:id="1996642394">
      <w:bodyDiv w:val="1"/>
      <w:marLeft w:val="0"/>
      <w:marRight w:val="0"/>
      <w:marTop w:val="0"/>
      <w:marBottom w:val="0"/>
      <w:divBdr>
        <w:top w:val="none" w:sz="0" w:space="0" w:color="auto"/>
        <w:left w:val="none" w:sz="0" w:space="0" w:color="auto"/>
        <w:bottom w:val="none" w:sz="0" w:space="0" w:color="auto"/>
        <w:right w:val="none" w:sz="0" w:space="0" w:color="auto"/>
      </w:divBdr>
    </w:div>
    <w:div w:id="2019767371">
      <w:bodyDiv w:val="1"/>
      <w:marLeft w:val="0"/>
      <w:marRight w:val="0"/>
      <w:marTop w:val="0"/>
      <w:marBottom w:val="0"/>
      <w:divBdr>
        <w:top w:val="none" w:sz="0" w:space="0" w:color="auto"/>
        <w:left w:val="none" w:sz="0" w:space="0" w:color="auto"/>
        <w:bottom w:val="none" w:sz="0" w:space="0" w:color="auto"/>
        <w:right w:val="none" w:sz="0" w:space="0" w:color="auto"/>
      </w:divBdr>
    </w:div>
    <w:div w:id="2021198016">
      <w:bodyDiv w:val="1"/>
      <w:marLeft w:val="0"/>
      <w:marRight w:val="0"/>
      <w:marTop w:val="0"/>
      <w:marBottom w:val="0"/>
      <w:divBdr>
        <w:top w:val="none" w:sz="0" w:space="0" w:color="auto"/>
        <w:left w:val="none" w:sz="0" w:space="0" w:color="auto"/>
        <w:bottom w:val="none" w:sz="0" w:space="0" w:color="auto"/>
        <w:right w:val="none" w:sz="0" w:space="0" w:color="auto"/>
      </w:divBdr>
    </w:div>
    <w:div w:id="2022244484">
      <w:bodyDiv w:val="1"/>
      <w:marLeft w:val="0"/>
      <w:marRight w:val="0"/>
      <w:marTop w:val="0"/>
      <w:marBottom w:val="0"/>
      <w:divBdr>
        <w:top w:val="none" w:sz="0" w:space="0" w:color="auto"/>
        <w:left w:val="none" w:sz="0" w:space="0" w:color="auto"/>
        <w:bottom w:val="none" w:sz="0" w:space="0" w:color="auto"/>
        <w:right w:val="none" w:sz="0" w:space="0" w:color="auto"/>
      </w:divBdr>
    </w:div>
    <w:div w:id="2028485401">
      <w:bodyDiv w:val="1"/>
      <w:marLeft w:val="0"/>
      <w:marRight w:val="0"/>
      <w:marTop w:val="0"/>
      <w:marBottom w:val="0"/>
      <w:divBdr>
        <w:top w:val="none" w:sz="0" w:space="0" w:color="auto"/>
        <w:left w:val="none" w:sz="0" w:space="0" w:color="auto"/>
        <w:bottom w:val="none" w:sz="0" w:space="0" w:color="auto"/>
        <w:right w:val="none" w:sz="0" w:space="0" w:color="auto"/>
      </w:divBdr>
    </w:div>
    <w:div w:id="2042512244">
      <w:bodyDiv w:val="1"/>
      <w:marLeft w:val="0"/>
      <w:marRight w:val="0"/>
      <w:marTop w:val="0"/>
      <w:marBottom w:val="0"/>
      <w:divBdr>
        <w:top w:val="none" w:sz="0" w:space="0" w:color="auto"/>
        <w:left w:val="none" w:sz="0" w:space="0" w:color="auto"/>
        <w:bottom w:val="none" w:sz="0" w:space="0" w:color="auto"/>
        <w:right w:val="none" w:sz="0" w:space="0" w:color="auto"/>
      </w:divBdr>
    </w:div>
    <w:div w:id="2058965489">
      <w:bodyDiv w:val="1"/>
      <w:marLeft w:val="0"/>
      <w:marRight w:val="0"/>
      <w:marTop w:val="0"/>
      <w:marBottom w:val="0"/>
      <w:divBdr>
        <w:top w:val="none" w:sz="0" w:space="0" w:color="auto"/>
        <w:left w:val="none" w:sz="0" w:space="0" w:color="auto"/>
        <w:bottom w:val="none" w:sz="0" w:space="0" w:color="auto"/>
        <w:right w:val="none" w:sz="0" w:space="0" w:color="auto"/>
      </w:divBdr>
    </w:div>
    <w:div w:id="2089113946">
      <w:bodyDiv w:val="1"/>
      <w:marLeft w:val="0"/>
      <w:marRight w:val="0"/>
      <w:marTop w:val="0"/>
      <w:marBottom w:val="0"/>
      <w:divBdr>
        <w:top w:val="none" w:sz="0" w:space="0" w:color="auto"/>
        <w:left w:val="none" w:sz="0" w:space="0" w:color="auto"/>
        <w:bottom w:val="none" w:sz="0" w:space="0" w:color="auto"/>
        <w:right w:val="none" w:sz="0" w:space="0" w:color="auto"/>
      </w:divBdr>
    </w:div>
    <w:div w:id="2089954886">
      <w:bodyDiv w:val="1"/>
      <w:marLeft w:val="0"/>
      <w:marRight w:val="0"/>
      <w:marTop w:val="0"/>
      <w:marBottom w:val="0"/>
      <w:divBdr>
        <w:top w:val="none" w:sz="0" w:space="0" w:color="auto"/>
        <w:left w:val="none" w:sz="0" w:space="0" w:color="auto"/>
        <w:bottom w:val="none" w:sz="0" w:space="0" w:color="auto"/>
        <w:right w:val="none" w:sz="0" w:space="0" w:color="auto"/>
      </w:divBdr>
    </w:div>
    <w:div w:id="2131392425">
      <w:bodyDiv w:val="1"/>
      <w:marLeft w:val="0"/>
      <w:marRight w:val="0"/>
      <w:marTop w:val="0"/>
      <w:marBottom w:val="0"/>
      <w:divBdr>
        <w:top w:val="none" w:sz="0" w:space="0" w:color="auto"/>
        <w:left w:val="none" w:sz="0" w:space="0" w:color="auto"/>
        <w:bottom w:val="none" w:sz="0" w:space="0" w:color="auto"/>
        <w:right w:val="none" w:sz="0" w:space="0" w:color="auto"/>
      </w:divBdr>
      <w:divsChild>
        <w:div w:id="1565065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2018-11-14T12:00:00Z</dcterms:created>
  <dcterms:modified xsi:type="dcterms:W3CDTF">2018-11-14T18:56:00Z</dcterms:modified>
</cp:coreProperties>
</file>